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tabs>
          <w:tab w:val="right" w:pos="9630"/>
          <w:tab w:val="right" w:pos="13323"/>
        </w:tabs>
        <w:spacing w:after="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bookmarkStart w:id="0" w:name="Title"/>
      <w:bookmarkEnd w:id="0"/>
      <w:bookmarkStart w:id="1" w:name="DocumentFor"/>
      <w:bookmarkEnd w:id="1"/>
      <w:bookmarkStart w:id="2" w:name="OLE_LINK5"/>
      <w:bookmarkStart w:id="3" w:name="OLE_LINK6"/>
      <w:r>
        <w:rPr>
          <w:rFonts w:ascii="Arial" w:hAnsi="Arial" w:cs="Arial"/>
          <w:b/>
          <w:sz w:val="24"/>
          <w:szCs w:val="24"/>
        </w:rPr>
        <w:t>3GPP TSG-RAN WG4 Meeting #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b/>
          <w:sz w:val="24"/>
          <w:szCs w:val="24"/>
        </w:rPr>
        <w:t>102-e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hint="eastAsia" w:ascii="Arial" w:hAnsi="Arial" w:cs="Arial"/>
          <w:b/>
          <w:color w:val="000000"/>
          <w:sz w:val="24"/>
          <w:szCs w:val="24"/>
        </w:rPr>
        <w:t>R4-2203591</w:t>
      </w:r>
      <w:bookmarkStart w:id="4" w:name="_GoBack"/>
      <w:bookmarkEnd w:id="4"/>
    </w:p>
    <w:p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eastAsia="宋体" w:cs="Times New Roman"/>
          <w:b/>
          <w:bCs/>
          <w:sz w:val="24"/>
          <w:szCs w:val="24"/>
          <w:lang w:val="en-GB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>Electronic Meeting, February 21 – March 3, 2022</w:t>
      </w:r>
    </w:p>
    <w:bookmarkEnd w:id="2"/>
    <w:bookmarkEnd w:id="3"/>
    <w:p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eastAsia="宋体" w:cs="Times New Roman"/>
          <w:b/>
          <w:bCs/>
          <w:sz w:val="24"/>
          <w:szCs w:val="20"/>
          <w:lang w:val="en-GB" w:eastAsia="ja-JP"/>
        </w:rPr>
      </w:pPr>
    </w:p>
    <w:p>
      <w:pPr>
        <w:tabs>
          <w:tab w:val="left" w:pos="1985"/>
        </w:tabs>
        <w:ind w:left="1985" w:hanging="1985"/>
        <w:jc w:val="both"/>
        <w:rPr>
          <w:rFonts w:hint="default" w:ascii="Arial" w:hAnsi="Arial" w:eastAsia="宋体" w:cs="Arial"/>
          <w:b/>
          <w:bCs/>
          <w:sz w:val="24"/>
          <w:lang w:val="en-US" w:eastAsia="zh-CN"/>
        </w:rPr>
      </w:pPr>
      <w:r>
        <w:rPr>
          <w:rFonts w:ascii="Arial" w:hAnsi="Arial" w:eastAsia="Calibri" w:cs="Arial"/>
          <w:b/>
          <w:bCs/>
          <w:sz w:val="24"/>
          <w:lang w:val="en-GB"/>
        </w:rPr>
        <w:t>Source:</w:t>
      </w:r>
      <w:r>
        <w:rPr>
          <w:rFonts w:ascii="Arial" w:hAnsi="Arial" w:eastAsia="Calibri" w:cs="Arial"/>
          <w:b/>
          <w:bCs/>
          <w:sz w:val="24"/>
          <w:lang w:val="en-GB"/>
        </w:rPr>
        <w:tab/>
      </w:r>
      <w:r>
        <w:rPr>
          <w:rFonts w:hint="eastAsia" w:ascii="Arial" w:hAnsi="Arial" w:eastAsia="宋体" w:cs="Arial"/>
          <w:b/>
          <w:bCs/>
          <w:sz w:val="24"/>
          <w:lang w:val="en-US" w:eastAsia="zh-CN"/>
        </w:rPr>
        <w:t>ZTE</w:t>
      </w:r>
      <w:r>
        <w:rPr>
          <w:rFonts w:ascii="Arial" w:hAnsi="Arial" w:eastAsia="Calibri" w:cs="Arial"/>
          <w:b/>
          <w:bCs/>
          <w:sz w:val="24"/>
          <w:lang w:val="en-GB"/>
        </w:rPr>
        <w:t xml:space="preserve"> </w:t>
      </w:r>
      <w:r>
        <w:rPr>
          <w:rFonts w:hint="eastAsia" w:ascii="Arial" w:hAnsi="Arial" w:eastAsia="宋体" w:cs="Arial"/>
          <w:b/>
          <w:bCs/>
          <w:sz w:val="24"/>
          <w:lang w:val="en-US" w:eastAsia="zh-CN"/>
        </w:rPr>
        <w:t>Corporation</w:t>
      </w:r>
    </w:p>
    <w:p>
      <w:pPr>
        <w:ind w:left="1985" w:hanging="1985"/>
        <w:jc w:val="both"/>
        <w:rPr>
          <w:rFonts w:hint="default" w:ascii="Arial" w:hAnsi="Arial" w:eastAsia="宋体" w:cs="Arial"/>
          <w:b/>
          <w:bCs/>
          <w:sz w:val="24"/>
          <w:lang w:val="en-US" w:eastAsia="zh-CN"/>
        </w:rPr>
      </w:pPr>
      <w:r>
        <w:rPr>
          <w:rFonts w:ascii="Arial" w:hAnsi="Arial" w:eastAsia="Calibri" w:cs="Arial"/>
          <w:b/>
          <w:bCs/>
          <w:sz w:val="24"/>
          <w:lang w:val="en-GB"/>
        </w:rPr>
        <w:t>Title:</w:t>
      </w:r>
      <w:r>
        <w:rPr>
          <w:rFonts w:ascii="Arial" w:hAnsi="Arial" w:eastAsia="Calibri" w:cs="Arial"/>
          <w:b/>
          <w:bCs/>
          <w:sz w:val="24"/>
          <w:lang w:val="en-GB"/>
        </w:rPr>
        <w:tab/>
      </w:r>
      <w:r>
        <w:rPr>
          <w:rFonts w:hint="eastAsia" w:ascii="Arial" w:hAnsi="Arial" w:eastAsia="宋体" w:cs="Arial"/>
          <w:b/>
          <w:bCs/>
          <w:sz w:val="24"/>
          <w:lang w:val="en-US" w:eastAsia="zh-CN"/>
        </w:rPr>
        <w:t>Discussions on general RRM aspects for RedCap UEs</w:t>
      </w:r>
    </w:p>
    <w:p>
      <w:pPr>
        <w:tabs>
          <w:tab w:val="left" w:pos="1985"/>
        </w:tabs>
        <w:spacing w:after="120" w:line="240" w:lineRule="auto"/>
        <w:jc w:val="both"/>
        <w:rPr>
          <w:rFonts w:hint="default" w:ascii="Arial" w:hAnsi="Arial" w:eastAsia="宋体" w:cs="Arial"/>
          <w:b/>
          <w:bCs/>
          <w:sz w:val="24"/>
          <w:szCs w:val="20"/>
          <w:lang w:val="en-US" w:eastAsia="zh-CN"/>
        </w:rPr>
      </w:pPr>
      <w:r>
        <w:rPr>
          <w:rFonts w:ascii="Arial" w:hAnsi="Arial" w:eastAsia="MS Mincho" w:cs="Arial"/>
          <w:b/>
          <w:bCs/>
          <w:sz w:val="24"/>
          <w:szCs w:val="20"/>
        </w:rPr>
        <w:t>Agenda item:</w:t>
      </w:r>
      <w:r>
        <w:rPr>
          <w:rFonts w:ascii="Arial" w:hAnsi="Arial" w:eastAsia="MS Mincho" w:cs="Arial"/>
          <w:b/>
          <w:bCs/>
          <w:sz w:val="24"/>
          <w:szCs w:val="20"/>
        </w:rPr>
        <w:tab/>
      </w:r>
      <w:r>
        <w:rPr>
          <w:rFonts w:hint="eastAsia" w:ascii="Arial" w:hAnsi="Arial" w:eastAsia="宋体" w:cs="Arial"/>
          <w:b/>
          <w:bCs/>
          <w:sz w:val="24"/>
          <w:szCs w:val="20"/>
          <w:lang w:val="en-US" w:eastAsia="zh-CN"/>
        </w:rPr>
        <w:t>10.20.3.1.1</w:t>
      </w:r>
    </w:p>
    <w:p>
      <w:pPr>
        <w:tabs>
          <w:tab w:val="left" w:pos="1985"/>
        </w:tabs>
        <w:jc w:val="both"/>
        <w:rPr>
          <w:rFonts w:hint="default" w:ascii="Arial" w:hAnsi="Arial" w:eastAsia="宋体" w:cs="Arial"/>
          <w:b/>
          <w:bCs/>
          <w:sz w:val="24"/>
          <w:lang w:val="en-US" w:eastAsia="zh-CN"/>
        </w:rPr>
      </w:pPr>
      <w:r>
        <w:rPr>
          <w:rFonts w:ascii="Arial" w:hAnsi="Arial" w:eastAsia="Calibri" w:cs="Arial"/>
          <w:b/>
          <w:bCs/>
          <w:sz w:val="24"/>
        </w:rPr>
        <w:t>Document for:</w:t>
      </w:r>
      <w:r>
        <w:rPr>
          <w:rFonts w:ascii="Arial" w:hAnsi="Arial" w:eastAsia="Calibri" w:cs="Arial"/>
          <w:b/>
          <w:bCs/>
          <w:sz w:val="24"/>
        </w:rPr>
        <w:tab/>
      </w:r>
      <w:r>
        <w:rPr>
          <w:rFonts w:ascii="Arial" w:hAnsi="Arial" w:eastAsia="Calibri" w:cs="Arial"/>
          <w:b/>
          <w:bCs/>
          <w:sz w:val="24"/>
        </w:rPr>
        <w:t>Discussion</w:t>
      </w:r>
    </w:p>
    <w:p>
      <w:pPr>
        <w:keepNext/>
        <w:keepLines/>
        <w:pBdr>
          <w:top w:val="single" w:color="auto" w:sz="12" w:space="0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hAnsi="Arial" w:eastAsia="宋体" w:cs="Times New Roman"/>
          <w:sz w:val="36"/>
          <w:szCs w:val="20"/>
          <w:lang w:val="en-GB"/>
        </w:rPr>
      </w:pPr>
      <w:r>
        <w:rPr>
          <w:rFonts w:ascii="Arial" w:hAnsi="Arial" w:eastAsia="宋体" w:cs="Times New Roman"/>
          <w:sz w:val="36"/>
          <w:szCs w:val="20"/>
          <w:lang w:val="en-GB"/>
        </w:rPr>
        <w:t>1</w:t>
      </w:r>
      <w:r>
        <w:rPr>
          <w:rFonts w:ascii="Arial" w:hAnsi="Arial" w:eastAsia="宋体" w:cs="Times New Roman"/>
          <w:sz w:val="36"/>
          <w:szCs w:val="20"/>
          <w:lang w:val="en-GB"/>
        </w:rPr>
        <w:tab/>
      </w:r>
      <w:r>
        <w:rPr>
          <w:rFonts w:ascii="Arial" w:hAnsi="Arial" w:eastAsia="宋体" w:cs="Times New Roman"/>
          <w:sz w:val="36"/>
          <w:szCs w:val="20"/>
          <w:lang w:val="en-GB"/>
        </w:rPr>
        <w:t>Intro</w:t>
      </w:r>
      <w:r>
        <w:rPr>
          <w:rStyle w:val="31"/>
        </w:rPr>
        <w:t>ductio</w:t>
      </w:r>
      <w:r>
        <w:rPr>
          <w:rFonts w:ascii="Arial" w:hAnsi="Arial" w:eastAsia="宋体" w:cs="Times New Roman"/>
          <w:sz w:val="36"/>
          <w:szCs w:val="20"/>
          <w:lang w:val="en-GB"/>
        </w:rPr>
        <w:t>n</w:t>
      </w:r>
    </w:p>
    <w:p>
      <w:pPr>
        <w:rPr>
          <w:rFonts w:hint="eastAsia" w:eastAsia="宋体"/>
          <w:sz w:val="22"/>
          <w:szCs w:val="22"/>
          <w:lang w:val="en-US" w:eastAsia="zh-CN"/>
        </w:rPr>
      </w:pPr>
      <w:r>
        <w:rPr>
          <w:rFonts w:hint="eastAsia" w:eastAsia="宋体"/>
          <w:sz w:val="22"/>
          <w:szCs w:val="22"/>
          <w:lang w:val="en-US" w:eastAsia="zh-CN"/>
        </w:rPr>
        <w:t>In RAN4 101-e-bis, there were discussions on general RRM aspects for RedCap UEs. The main discussion points were whether to reduce the number of layers to be monitored/measured during RRC IDLE/INACTIVE/CONNECTED mode. There were some agreements reached during the GTW session regarding how to reduce the number of layers.</w:t>
      </w:r>
    </w:p>
    <w:p>
      <w:pPr>
        <w:rPr>
          <w:rFonts w:hint="default" w:eastAsia="宋体"/>
          <w:sz w:val="22"/>
          <w:szCs w:val="22"/>
          <w:lang w:val="en-US" w:eastAsia="zh-CN"/>
        </w:rPr>
      </w:pPr>
      <w:r>
        <w:rPr>
          <w:rFonts w:hint="eastAsia" w:eastAsia="宋体"/>
          <w:sz w:val="22"/>
          <w:szCs w:val="22"/>
          <w:lang w:val="en-US" w:eastAsia="zh-CN"/>
        </w:rPr>
        <w:t>Apart from that, it was also discussed whether to reduce the number of cells / SSBs monitored. The WF [1] captures the options, as copied below. There were also discussions on several other topics, such as SDT, to which we also provide our views.</w:t>
      </w:r>
    </w:p>
    <w:tbl>
      <w:tblPr>
        <w:tblStyle w:val="1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43" w:type="dxa"/>
          </w:tcPr>
          <w:p>
            <w:pPr>
              <w:spacing w:after="120"/>
              <w:rPr>
                <w:b/>
                <w:color w:val="000000" w:themeColor="text1"/>
                <w:u w:val="single"/>
                <w:lang w:eastAsia="ko-K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/>
                <w:color w:val="000000" w:themeColor="text1"/>
                <w:u w:val="single"/>
                <w:lang w:eastAsia="ko-KR"/>
                <w14:textFill>
                  <w14:solidFill>
                    <w14:schemeClr w14:val="tx1"/>
                  </w14:solidFill>
                </w14:textFill>
              </w:rPr>
              <w:t xml:space="preserve">Whether to reduce the number of cells and number of SSB </w:t>
            </w:r>
          </w:p>
          <w:p>
            <w:pPr>
              <w:pStyle w:val="26"/>
              <w:numPr>
                <w:ilvl w:val="1"/>
                <w:numId w:val="6"/>
              </w:numPr>
              <w:ind w:firstLineChars="0"/>
              <w:rPr>
                <w:iCs/>
                <w:lang w:eastAsia="zh-CN"/>
              </w:rPr>
            </w:pPr>
            <w:r>
              <w:rPr>
                <w:b/>
                <w:bCs/>
              </w:rPr>
              <w:t xml:space="preserve">Option 1 </w:t>
            </w:r>
            <w:r>
              <w:rPr>
                <w:b/>
                <w:bCs/>
                <w:iCs/>
                <w:lang w:eastAsia="zh-CN"/>
              </w:rPr>
              <w:t>(Oppo, QC, vivo, Xiaomi, Apple, MTK):</w:t>
            </w:r>
            <w:r>
              <w:rPr>
                <w:iCs/>
                <w:lang w:eastAsia="zh-CN"/>
              </w:rPr>
              <w:t xml:space="preserve"> Companies support reducing the number of cells and number of SSBs for RedCap in FR1 and FR2</w:t>
            </w:r>
          </w:p>
          <w:p>
            <w:pPr>
              <w:pStyle w:val="26"/>
              <w:numPr>
                <w:ilvl w:val="1"/>
                <w:numId w:val="6"/>
              </w:numPr>
              <w:ind w:firstLineChars="0"/>
              <w:rPr>
                <w:iCs/>
                <w:lang w:eastAsia="zh-CN"/>
              </w:rPr>
            </w:pPr>
            <w:r>
              <w:rPr>
                <w:b/>
                <w:bCs/>
              </w:rPr>
              <w:t>Option 2 (</w:t>
            </w:r>
            <w:r>
              <w:rPr>
                <w:b/>
                <w:bCs/>
                <w:iCs/>
                <w:lang w:eastAsia="zh-CN"/>
              </w:rPr>
              <w:t>E///, CMCC; Nokia):</w:t>
            </w:r>
            <w:r>
              <w:rPr>
                <w:iCs/>
                <w:lang w:eastAsia="zh-CN"/>
              </w:rPr>
              <w:t xml:space="preserve">  Companies not support reducing the number of cells and number of SSBs for RedCap in FR1 and FR2</w:t>
            </w:r>
          </w:p>
          <w:p>
            <w:pPr>
              <w:pStyle w:val="26"/>
              <w:numPr>
                <w:ilvl w:val="0"/>
                <w:numId w:val="0"/>
              </w:numPr>
              <w:overflowPunct/>
              <w:autoSpaceDE/>
              <w:autoSpaceDN/>
              <w:adjustRightInd/>
              <w:spacing w:after="120"/>
              <w:textAlignment w:val="auto"/>
              <w:rPr>
                <w:rFonts w:hint="eastAsia" w:ascii="Arial" w:hAnsi="Arial" w:eastAsia="宋体" w:cs="Arial"/>
                <w:bCs/>
                <w:lang w:val="en-US" w:eastAsia="zh-CN"/>
              </w:rPr>
            </w:pPr>
          </w:p>
          <w:p>
            <w:pPr>
              <w:pStyle w:val="4"/>
              <w:numPr>
                <w:ilvl w:val="0"/>
                <w:numId w:val="0"/>
              </w:numPr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u w:val="single"/>
                <w:lang w:val="en-GB" w:eastAsia="ko-K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u w:val="single"/>
                <w:lang w:val="en-GB" w:eastAsia="ko-KR"/>
                <w14:textFill>
                  <w14:solidFill>
                    <w14:schemeClr w14:val="tx1"/>
                  </w14:solidFill>
                </w14:textFill>
              </w:rPr>
              <w:t>SDT for RedCap with 2 Rx</w:t>
            </w:r>
          </w:p>
          <w:p>
            <w:pPr>
              <w:pStyle w:val="26"/>
              <w:numPr>
                <w:ilvl w:val="1"/>
                <w:numId w:val="7"/>
              </w:numPr>
              <w:overflowPunct/>
              <w:autoSpaceDE/>
              <w:autoSpaceDN/>
              <w:adjustRightInd/>
              <w:spacing w:after="120"/>
              <w:ind w:left="1440" w:firstLineChars="0"/>
              <w:textAlignment w:val="auto"/>
              <w:rPr>
                <w:rFonts w:eastAsia="宋体"/>
                <w:b/>
                <w:bCs/>
                <w:color w:val="000000" w:themeColor="text1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/>
                <w:b/>
                <w:bCs/>
                <w:color w:val="000000" w:themeColor="text1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Option 1 (E///, ZTE, Nokia, CMCC, Apple, MTK, QC): </w:t>
            </w:r>
            <w:r>
              <w:rPr>
                <w:rFonts w:eastAsia="宋体"/>
                <w:color w:val="000000" w:themeColor="text1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SDT requirements for RedCap UE with 2 Rx are reused from those defined for legacy NR UEs under Rel-17 SDT WI.</w:t>
            </w:r>
          </w:p>
          <w:p>
            <w:pPr>
              <w:pStyle w:val="26"/>
              <w:numPr>
                <w:ilvl w:val="1"/>
                <w:numId w:val="7"/>
              </w:numPr>
              <w:overflowPunct/>
              <w:autoSpaceDE/>
              <w:autoSpaceDN/>
              <w:adjustRightInd/>
              <w:spacing w:after="120"/>
              <w:ind w:left="1440" w:firstLineChars="0"/>
              <w:textAlignment w:val="auto"/>
              <w:rPr>
                <w:rFonts w:eastAsia="宋体"/>
                <w:b/>
                <w:bCs/>
                <w:color w:val="000000" w:themeColor="text1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/>
                <w:b/>
                <w:bCs/>
                <w:color w:val="000000" w:themeColor="text1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Option 1 (HW) </w:t>
            </w:r>
            <w:r>
              <w:rPr>
                <w:rFonts w:eastAsia="宋体"/>
                <w:color w:val="000000" w:themeColor="text1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Wait for SDT progress.</w:t>
            </w:r>
          </w:p>
          <w:p>
            <w:pPr>
              <w:pStyle w:val="26"/>
              <w:numPr>
                <w:ilvl w:val="0"/>
                <w:numId w:val="0"/>
              </w:numPr>
              <w:overflowPunct/>
              <w:autoSpaceDE/>
              <w:autoSpaceDN/>
              <w:adjustRightInd/>
              <w:spacing w:after="120"/>
              <w:textAlignment w:val="auto"/>
              <w:rPr>
                <w:rFonts w:hint="eastAsia" w:ascii="Arial" w:hAnsi="Arial" w:eastAsia="宋体" w:cs="Arial"/>
                <w:bCs/>
                <w:lang w:val="en-US" w:eastAsia="zh-CN"/>
              </w:rPr>
            </w:pPr>
          </w:p>
        </w:tc>
      </w:tr>
    </w:tbl>
    <w:p>
      <w:pPr>
        <w:pStyle w:val="36"/>
        <w:numPr>
          <w:ilvl w:val="0"/>
          <w:numId w:val="0"/>
        </w:numPr>
        <w:ind w:leftChars="0"/>
        <w:rPr>
          <w:rFonts w:hint="default" w:eastAsia="宋体"/>
          <w:b w:val="0"/>
          <w:bCs/>
          <w:sz w:val="22"/>
          <w:szCs w:val="22"/>
          <w:lang w:val="en-US" w:eastAsia="zh-CN"/>
        </w:rPr>
      </w:pPr>
      <w:r>
        <w:rPr>
          <w:rFonts w:hint="eastAsia"/>
          <w:b w:val="0"/>
          <w:bCs/>
          <w:sz w:val="22"/>
          <w:szCs w:val="22"/>
          <w:lang w:val="en-US" w:eastAsia="zh-CN"/>
        </w:rPr>
        <w:t>This paper discusses the issues listed above and provide our views.</w:t>
      </w:r>
    </w:p>
    <w:p>
      <w:pPr>
        <w:pStyle w:val="28"/>
        <w:jc w:val="both"/>
        <w:rPr>
          <w:rFonts w:hint="default" w:eastAsia="宋体"/>
          <w:lang w:val="en-US" w:eastAsia="zh-CN"/>
        </w:rPr>
      </w:pPr>
      <w:r>
        <w:t>2</w:t>
      </w:r>
      <w:r>
        <w:tab/>
      </w:r>
      <w:r>
        <w:rPr>
          <w:rFonts w:hint="eastAsia"/>
          <w:lang w:val="en-US" w:eastAsia="zh-CN"/>
        </w:rPr>
        <w:t>Discussions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Yu Mincho"/>
          <w:b/>
          <w:color w:val="000000" w:themeColor="text1"/>
          <w:u w:val="single"/>
          <w:lang w:eastAsia="ko-KR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u w:val="single"/>
          <w:lang w:eastAsia="ko-KR"/>
          <w14:textFill>
            <w14:solidFill>
              <w14:schemeClr w14:val="tx1"/>
            </w14:solidFill>
          </w14:textFill>
        </w:rPr>
        <w:t>Whether to reduce the number of cells and number of SSB</w:t>
      </w:r>
    </w:p>
    <w:p>
      <w:pPr>
        <w:rPr>
          <w:rFonts w:hint="eastAsia"/>
          <w:b w:val="0"/>
          <w:bCs/>
          <w:sz w:val="22"/>
          <w:szCs w:val="22"/>
          <w:lang w:val="en-US" w:eastAsia="zh-CN"/>
        </w:rPr>
      </w:pPr>
      <w:r>
        <w:rPr>
          <w:rFonts w:hint="eastAsia"/>
          <w:b w:val="0"/>
          <w:bCs/>
          <w:sz w:val="22"/>
          <w:szCs w:val="22"/>
          <w:lang w:val="en-US" w:eastAsia="zh-CN"/>
        </w:rPr>
        <w:t xml:space="preserve">First of all we understand and agree that mobility is important to RedCap, as the use cases of RedCap UEs include wearables, small smart devices and is different from NB-IoT like devices which are not mobile. However, the spirit to introduce RedCap UEs is to simplify some functions and to achieve a balance between performance loss and complexity / cost / power reduction. Specifically, for 1Rx RedCap UEs, since the gain provided by multiple Rxs is lost, the RedCap UE is expected to detect less SSBs / beams / cells. </w:t>
      </w:r>
    </w:p>
    <w:p>
      <w:pPr>
        <w:rPr>
          <w:rFonts w:hint="default"/>
          <w:b w:val="0"/>
          <w:bCs/>
          <w:sz w:val="22"/>
          <w:szCs w:val="22"/>
          <w:lang w:val="en-US" w:eastAsia="zh-CN"/>
        </w:rPr>
      </w:pPr>
      <w:r>
        <w:rPr>
          <w:rFonts w:hint="eastAsia"/>
          <w:b w:val="0"/>
          <w:bCs/>
          <w:sz w:val="22"/>
          <w:szCs w:val="22"/>
          <w:lang w:val="en-US" w:eastAsia="zh-CN"/>
        </w:rPr>
        <w:t>During the discussion last meeting some companies pointed out that in practical deployment scenarios, the side condition can be better than -6 dB SNR and thus, more SSBs might be detectable for RedCap UEs with 1 Rx. We think that this is possible, while the requirement needs to consider all possible cases and thus need to be defined for the worst case.</w:t>
      </w:r>
    </w:p>
    <w:p>
      <w:pPr>
        <w:rPr>
          <w:rFonts w:hint="eastAsia"/>
          <w:b w:val="0"/>
          <w:bCs/>
          <w:sz w:val="22"/>
          <w:szCs w:val="22"/>
          <w:lang w:val="en-US" w:eastAsia="zh-CN"/>
        </w:rPr>
      </w:pPr>
      <w:r>
        <w:rPr>
          <w:rFonts w:hint="eastAsia"/>
          <w:b w:val="0"/>
          <w:bCs/>
          <w:sz w:val="22"/>
          <w:szCs w:val="22"/>
          <w:lang w:val="en-US" w:eastAsia="zh-CN"/>
        </w:rPr>
        <w:t>Considering the above, we feel that it is reasonable to reduce the number of identified SSBs for RedCap UEs with 1 Rx.</w:t>
      </w:r>
    </w:p>
    <w:p>
      <w:pPr>
        <w:pStyle w:val="36"/>
        <w:rPr>
          <w:rFonts w:hint="default"/>
          <w:b w:val="0"/>
          <w:bCs/>
          <w:sz w:val="22"/>
          <w:szCs w:val="22"/>
          <w:lang w:val="en-US" w:eastAsia="zh-CN"/>
        </w:rPr>
      </w:pPr>
      <w:r>
        <w:rPr>
          <w:rFonts w:hint="eastAsia"/>
          <w:b/>
          <w:bCs w:val="0"/>
          <w:sz w:val="22"/>
          <w:szCs w:val="22"/>
          <w:lang w:val="en-US" w:eastAsia="zh-CN"/>
        </w:rPr>
        <w:t>Reduce the number of identified SSBs for RedCap UEs with 1 Rx</w:t>
      </w:r>
      <w:r>
        <w:rPr>
          <w:color w:val="000000" w:themeColor="text1"/>
          <w:szCs w:val="22"/>
          <w14:textFill>
            <w14:solidFill>
              <w14:schemeClr w14:val="tx1"/>
            </w14:solidFill>
          </w14:textFill>
        </w:rPr>
        <w:t>.</w:t>
      </w:r>
    </w:p>
    <w:p>
      <w:pPr>
        <w:rPr>
          <w:rFonts w:hint="default"/>
          <w:lang w:val="en-US" w:eastAsia="zh-CN"/>
        </w:rPr>
      </w:pPr>
    </w:p>
    <w:p>
      <w:pPr>
        <w:pStyle w:val="4"/>
        <w:numPr>
          <w:ilvl w:val="0"/>
          <w:numId w:val="0"/>
        </w:numPr>
        <w:rPr>
          <w:rFonts w:eastAsia="Yu Mincho"/>
          <w:b/>
          <w:color w:val="000000" w:themeColor="text1"/>
          <w:sz w:val="22"/>
          <w:szCs w:val="22"/>
          <w:u w:val="single"/>
          <w:lang w:eastAsia="ko-KR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b/>
          <w:color w:val="000000" w:themeColor="text1"/>
          <w:sz w:val="22"/>
          <w:szCs w:val="22"/>
          <w:u w:val="single"/>
          <w:lang w:val="en-GB" w:eastAsia="ko-KR"/>
          <w14:textFill>
            <w14:solidFill>
              <w14:schemeClr w14:val="tx1"/>
            </w14:solidFill>
          </w14:textFill>
        </w:rPr>
        <w:t>SDT for RedCap with 2 Rx</w:t>
      </w:r>
    </w:p>
    <w:p>
      <w:pPr>
        <w:rPr>
          <w:rFonts w:hint="default"/>
          <w:b w:val="0"/>
          <w:bCs/>
          <w:sz w:val="22"/>
          <w:szCs w:val="22"/>
          <w:lang w:val="en-US" w:eastAsia="zh-CN"/>
        </w:rPr>
      </w:pPr>
      <w:r>
        <w:rPr>
          <w:rFonts w:hint="eastAsia"/>
          <w:b w:val="0"/>
          <w:bCs/>
          <w:sz w:val="22"/>
          <w:szCs w:val="22"/>
          <w:lang w:val="en-US" w:eastAsia="zh-CN"/>
        </w:rPr>
        <w:t>There was a proposal from one company to wait for the progress of SDT WI, however we don</w:t>
      </w:r>
      <w:r>
        <w:rPr>
          <w:rFonts w:hint="default"/>
          <w:b w:val="0"/>
          <w:bCs/>
          <w:sz w:val="22"/>
          <w:szCs w:val="22"/>
          <w:lang w:val="en-US" w:eastAsia="zh-CN"/>
        </w:rPr>
        <w:t>’</w:t>
      </w:r>
      <w:r>
        <w:rPr>
          <w:rFonts w:hint="eastAsia"/>
          <w:b w:val="0"/>
          <w:bCs/>
          <w:sz w:val="22"/>
          <w:szCs w:val="22"/>
          <w:lang w:val="en-US" w:eastAsia="zh-CN"/>
        </w:rPr>
        <w:t>t understand what specifically is to be waited for. If the RedCap UE is assumed to have 2 Rx, there should be no RRM impact when transmitting small data by the SDT feature. Thus, we propose to confirm that for 2 Rx RedCap UEs, R17 requirements for SDT are re-used.</w:t>
      </w:r>
    </w:p>
    <w:p>
      <w:pPr>
        <w:pStyle w:val="36"/>
        <w:rPr>
          <w:color w:val="000000" w:themeColor="text1"/>
          <w:szCs w:val="22"/>
          <w14:textFill>
            <w14:solidFill>
              <w14:schemeClr w14:val="tx1"/>
            </w14:solidFill>
          </w14:textFill>
        </w:rPr>
      </w:pPr>
      <w:r>
        <w:rPr>
          <w:rFonts w:eastAsia="宋体"/>
          <w:color w:val="000000" w:themeColor="text1"/>
          <w:szCs w:val="24"/>
          <w:lang w:eastAsia="zh-CN"/>
          <w14:textFill>
            <w14:solidFill>
              <w14:schemeClr w14:val="tx1"/>
            </w14:solidFill>
          </w14:textFill>
        </w:rPr>
        <w:t>SDT requirements for RedCap UE with 2 Rx are reused from those defined for legacy NR UEs under Rel-17 SDT WI</w:t>
      </w:r>
      <w:r>
        <w:rPr>
          <w:color w:val="000000" w:themeColor="text1"/>
          <w:szCs w:val="22"/>
          <w14:textFill>
            <w14:solidFill>
              <w14:schemeClr w14:val="tx1"/>
            </w14:solidFill>
          </w14:textFill>
        </w:rPr>
        <w:t>.</w:t>
      </w:r>
    </w:p>
    <w:p>
      <w:pPr>
        <w:pStyle w:val="28"/>
        <w:ind w:left="0" w:leftChars="0" w:firstLine="0" w:firstLineChars="0"/>
        <w:jc w:val="both"/>
      </w:pPr>
      <w:r>
        <w:rPr>
          <w:rFonts w:hint="eastAsia"/>
          <w:lang w:val="en-US" w:eastAsia="zh-CN"/>
        </w:rPr>
        <w:t>3</w:t>
      </w:r>
      <w:r>
        <w:tab/>
      </w:r>
      <w:r>
        <w:t>Conclusion</w:t>
      </w:r>
    </w:p>
    <w:p>
      <w:pPr>
        <w:pStyle w:val="36"/>
        <w:numPr>
          <w:ilvl w:val="0"/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eastAsia"/>
          <w:b/>
          <w:bCs w:val="0"/>
          <w:sz w:val="22"/>
          <w:szCs w:val="22"/>
          <w:lang w:val="en-US" w:eastAsia="zh-CN"/>
        </w:rPr>
        <w:t>Proposal 1: Reduce the number of identified SSBs for RedCap UEs with 1 Rx</w:t>
      </w:r>
      <w:r>
        <w:rPr>
          <w:color w:val="000000" w:themeColor="text1"/>
          <w:szCs w:val="22"/>
          <w14:textFill>
            <w14:solidFill>
              <w14:schemeClr w14:val="tx1"/>
            </w14:solidFill>
          </w14:textFill>
        </w:rPr>
        <w:t>.</w:t>
      </w:r>
    </w:p>
    <w:p>
      <w:pPr>
        <w:rPr>
          <w:b/>
          <w:bCs w:val="0"/>
          <w:color w:val="000000" w:themeColor="text1"/>
          <w:szCs w:val="22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 w:val="0"/>
          <w:sz w:val="22"/>
          <w:szCs w:val="22"/>
          <w:lang w:val="en-US" w:eastAsia="zh-CN"/>
        </w:rPr>
        <w:t>Proposal 2: SDT requirements for RedCap UE with 2 Rx are reused from those defined for legacy NR UEs under Rel-17 SDT WI.</w:t>
      </w:r>
    </w:p>
    <w:p>
      <w:pPr>
        <w:pStyle w:val="28"/>
        <w:jc w:val="both"/>
      </w:pPr>
      <w:r>
        <w:t>References</w:t>
      </w:r>
    </w:p>
    <w:p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hint="eastAsia" w:eastAsia="宋体"/>
          <w:sz w:val="22"/>
          <w:szCs w:val="22"/>
          <w:lang w:val="en-US" w:eastAsia="zh-CN"/>
        </w:rPr>
      </w:pPr>
      <w:r>
        <w:rPr>
          <w:rFonts w:hint="eastAsia" w:eastAsia="宋体"/>
          <w:sz w:val="22"/>
          <w:szCs w:val="22"/>
          <w:lang w:val="en-US" w:eastAsia="zh-CN"/>
        </w:rPr>
        <w:t>R4-2202670</w:t>
      </w:r>
    </w:p>
    <w:sectPr>
      <w:pgSz w:w="11907" w:h="16840"/>
      <w:pgMar w:top="1412" w:right="1140" w:bottom="1140" w:left="1140" w:header="680" w:footer="567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libri">
    <w:panose1 w:val="020F0502020204030204"/>
    <w:charset w:val="86"/>
    <w:family w:val="swiss"/>
    <w:pitch w:val="default"/>
    <w:sig w:usb0="E10002FF" w:usb1="4000ACFF" w:usb2="00000009" w:usb3="00000000" w:csb0="2000019F" w:csb1="00000000"/>
  </w:font>
  <w:font w:name="Calibri Light">
    <w:altName w:val="Calibri"/>
    <w:panose1 w:val="020F0302020204030204"/>
    <w:charset w:val="00"/>
    <w:family w:val="swiss"/>
    <w:pitch w:val="default"/>
    <w:sig w:usb0="00000000" w:usb1="00000000" w:usb2="00000009" w:usb3="00000000" w:csb0="200001FF" w:csb1="00000000"/>
  </w:font>
  <w:font w:name="Segoe UI">
    <w:panose1 w:val="020B0502040204020203"/>
    <w:charset w:val="00"/>
    <w:family w:val="swiss"/>
    <w:pitch w:val="default"/>
    <w:sig w:usb0="E10022FF" w:usb1="C000E47F" w:usb2="00000029" w:usb3="00000000" w:csb0="200001DF" w:csb1="2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Yu Mincho">
    <w:altName w:val="MS Mincho"/>
    <w:panose1 w:val="00000000000000000000"/>
    <w:charset w:val="80"/>
    <w:family w:val="roman"/>
    <w:pitch w:val="default"/>
    <w:sig w:usb0="00000000" w:usb1="00000000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4163E"/>
    <w:multiLevelType w:val="multilevel"/>
    <w:tmpl w:val="05A4163E"/>
    <w:lvl w:ilvl="0" w:tentative="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15E67F1"/>
    <w:multiLevelType w:val="multilevel"/>
    <w:tmpl w:val="115E67F1"/>
    <w:lvl w:ilvl="0" w:tentative="0">
      <w:start w:val="202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MS Mincho" w:cs="Times New Roman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46B43B9D"/>
    <w:multiLevelType w:val="multilevel"/>
    <w:tmpl w:val="46B43B9D"/>
    <w:lvl w:ilvl="0" w:tentative="0">
      <w:start w:val="1"/>
      <w:numFmt w:val="decimal"/>
      <w:pStyle w:val="30"/>
      <w:suff w:val="space"/>
      <w:lvlText w:val="Observation %1:"/>
      <w:lvlJc w:val="left"/>
      <w:pPr>
        <w:ind w:left="36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4D6E3167"/>
    <w:multiLevelType w:val="multilevel"/>
    <w:tmpl w:val="4D6E3167"/>
    <w:lvl w:ilvl="0" w:tentative="0">
      <w:start w:val="1"/>
      <w:numFmt w:val="decimal"/>
      <w:pStyle w:val="36"/>
      <w:suff w:val="space"/>
      <w:lvlText w:val="Proposal %1:"/>
      <w:lvlJc w:val="left"/>
      <w:pPr>
        <w:ind w:left="36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4DA44281"/>
    <w:multiLevelType w:val="multilevel"/>
    <w:tmpl w:val="4DA44281"/>
    <w:lvl w:ilvl="0" w:tentative="0">
      <w:start w:val="1"/>
      <w:numFmt w:val="decimal"/>
      <w:pStyle w:val="32"/>
      <w:lvlText w:val="Proposal %1:"/>
      <w:lvlJc w:val="left"/>
      <w:pPr>
        <w:ind w:left="72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21F44A7"/>
    <w:multiLevelType w:val="multilevel"/>
    <w:tmpl w:val="521F44A7"/>
    <w:lvl w:ilvl="0" w:tentative="0">
      <w:start w:val="1"/>
      <w:numFmt w:val="bullet"/>
      <w:pStyle w:val="51"/>
      <w:lvlText w:val=""/>
      <w:lvlJc w:val="left"/>
      <w:pPr>
        <w:tabs>
          <w:tab w:val="left" w:pos="1619"/>
        </w:tabs>
        <w:ind w:left="1619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6">
    <w:nsid w:val="58B73482"/>
    <w:multiLevelType w:val="multilevel"/>
    <w:tmpl w:val="58B73482"/>
    <w:lvl w:ilvl="0" w:tentative="0">
      <w:start w:val="1"/>
      <w:numFmt w:val="bullet"/>
      <w:lvlText w:val=""/>
      <w:lvlJc w:val="left"/>
      <w:pPr>
        <w:ind w:left="936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656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376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096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816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536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256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976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696" w:hanging="360"/>
      </w:pPr>
      <w:rPr>
        <w:rFonts w:hint="default" w:ascii="Wingdings" w:hAnsi="Wingdings"/>
      </w:rPr>
    </w:lvl>
  </w:abstractNum>
  <w:abstractNum w:abstractNumId="7">
    <w:nsid w:val="70146DC0"/>
    <w:multiLevelType w:val="multilevel"/>
    <w:tmpl w:val="70146DC0"/>
    <w:lvl w:ilvl="0" w:tentative="0">
      <w:start w:val="1"/>
      <w:numFmt w:val="bullet"/>
      <w:pStyle w:val="47"/>
      <w:lvlText w:val=""/>
      <w:lvlJc w:val="left"/>
      <w:pPr>
        <w:tabs>
          <w:tab w:val="left" w:pos="927"/>
        </w:tabs>
        <w:ind w:left="927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748"/>
        </w:tabs>
        <w:ind w:left="748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1468"/>
        </w:tabs>
        <w:ind w:left="1468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188"/>
        </w:tabs>
        <w:ind w:left="2188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2908"/>
        </w:tabs>
        <w:ind w:left="2908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3628"/>
        </w:tabs>
        <w:ind w:left="3628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348"/>
        </w:tabs>
        <w:ind w:left="4348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068"/>
        </w:tabs>
        <w:ind w:left="5068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5788"/>
        </w:tabs>
        <w:ind w:left="5788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7"/>
  </w:num>
  <w:num w:numId="5">
    <w:abstractNumId w:val="5"/>
  </w:num>
  <w:num w:numId="6">
    <w:abstractNumId w:val="1"/>
  </w:num>
  <w:num w:numId="7">
    <w:abstractNumId w:val="6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0"/>
  <w:bordersDoNotSurroundFooter w:val="0"/>
  <w:documentProtection w:enforcement="0"/>
  <w:defaultTabStop w:val="720"/>
  <w:hyphenationZone w:val="425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1BCD"/>
    <w:rsid w:val="00001C9B"/>
    <w:rsid w:val="00024821"/>
    <w:rsid w:val="00075081"/>
    <w:rsid w:val="0008612A"/>
    <w:rsid w:val="000A5622"/>
    <w:rsid w:val="000B0056"/>
    <w:rsid w:val="000B615D"/>
    <w:rsid w:val="000D3E70"/>
    <w:rsid w:val="000D5C4C"/>
    <w:rsid w:val="000D6D48"/>
    <w:rsid w:val="001109F8"/>
    <w:rsid w:val="00124459"/>
    <w:rsid w:val="00127DE6"/>
    <w:rsid w:val="00130600"/>
    <w:rsid w:val="0013103E"/>
    <w:rsid w:val="00142412"/>
    <w:rsid w:val="00143E75"/>
    <w:rsid w:val="001500E4"/>
    <w:rsid w:val="0015341D"/>
    <w:rsid w:val="00162FA0"/>
    <w:rsid w:val="001745F8"/>
    <w:rsid w:val="00181541"/>
    <w:rsid w:val="001838CF"/>
    <w:rsid w:val="0019220B"/>
    <w:rsid w:val="00192A0F"/>
    <w:rsid w:val="00195E2B"/>
    <w:rsid w:val="001A72C1"/>
    <w:rsid w:val="001B2870"/>
    <w:rsid w:val="001D54CB"/>
    <w:rsid w:val="001E30F6"/>
    <w:rsid w:val="001F364B"/>
    <w:rsid w:val="00200081"/>
    <w:rsid w:val="002051FF"/>
    <w:rsid w:val="00206975"/>
    <w:rsid w:val="002079EF"/>
    <w:rsid w:val="002154C0"/>
    <w:rsid w:val="00231C79"/>
    <w:rsid w:val="00235F5C"/>
    <w:rsid w:val="002364CF"/>
    <w:rsid w:val="002378DF"/>
    <w:rsid w:val="00282637"/>
    <w:rsid w:val="002853E1"/>
    <w:rsid w:val="00287B2D"/>
    <w:rsid w:val="002A4B7B"/>
    <w:rsid w:val="002A6280"/>
    <w:rsid w:val="002B26BF"/>
    <w:rsid w:val="002B4922"/>
    <w:rsid w:val="002B6964"/>
    <w:rsid w:val="002B7C4E"/>
    <w:rsid w:val="002C2D19"/>
    <w:rsid w:val="002C4FA4"/>
    <w:rsid w:val="002C54F8"/>
    <w:rsid w:val="002D0A10"/>
    <w:rsid w:val="002D10FA"/>
    <w:rsid w:val="002D4C55"/>
    <w:rsid w:val="0030574A"/>
    <w:rsid w:val="0032066B"/>
    <w:rsid w:val="00333C93"/>
    <w:rsid w:val="00334967"/>
    <w:rsid w:val="00334C4B"/>
    <w:rsid w:val="00336C53"/>
    <w:rsid w:val="00336CAE"/>
    <w:rsid w:val="003776D8"/>
    <w:rsid w:val="0038445C"/>
    <w:rsid w:val="003A23FA"/>
    <w:rsid w:val="003B01D3"/>
    <w:rsid w:val="003B659E"/>
    <w:rsid w:val="003D6875"/>
    <w:rsid w:val="003E0127"/>
    <w:rsid w:val="003E5526"/>
    <w:rsid w:val="003E5C9D"/>
    <w:rsid w:val="003F5961"/>
    <w:rsid w:val="00417CF1"/>
    <w:rsid w:val="00423A76"/>
    <w:rsid w:val="00433E52"/>
    <w:rsid w:val="0043750A"/>
    <w:rsid w:val="00454DA2"/>
    <w:rsid w:val="00475300"/>
    <w:rsid w:val="004765AE"/>
    <w:rsid w:val="0048457F"/>
    <w:rsid w:val="00493619"/>
    <w:rsid w:val="004A49A3"/>
    <w:rsid w:val="004B4607"/>
    <w:rsid w:val="004B7E0A"/>
    <w:rsid w:val="004C248A"/>
    <w:rsid w:val="004D025F"/>
    <w:rsid w:val="004D1556"/>
    <w:rsid w:val="004D2FC5"/>
    <w:rsid w:val="004E5E66"/>
    <w:rsid w:val="00503B4D"/>
    <w:rsid w:val="00504EE9"/>
    <w:rsid w:val="00522832"/>
    <w:rsid w:val="0054442C"/>
    <w:rsid w:val="00550285"/>
    <w:rsid w:val="0055059D"/>
    <w:rsid w:val="00554227"/>
    <w:rsid w:val="00556D62"/>
    <w:rsid w:val="0056348E"/>
    <w:rsid w:val="0057263A"/>
    <w:rsid w:val="005836F8"/>
    <w:rsid w:val="00585575"/>
    <w:rsid w:val="005A1915"/>
    <w:rsid w:val="005A1E00"/>
    <w:rsid w:val="005A71DA"/>
    <w:rsid w:val="005C12DF"/>
    <w:rsid w:val="005D3CA8"/>
    <w:rsid w:val="005D5522"/>
    <w:rsid w:val="005E23C5"/>
    <w:rsid w:val="005E3768"/>
    <w:rsid w:val="005E61A8"/>
    <w:rsid w:val="005E7767"/>
    <w:rsid w:val="005F2DE7"/>
    <w:rsid w:val="005F6419"/>
    <w:rsid w:val="00603A42"/>
    <w:rsid w:val="00617400"/>
    <w:rsid w:val="00625942"/>
    <w:rsid w:val="00625F52"/>
    <w:rsid w:val="00664950"/>
    <w:rsid w:val="00676B91"/>
    <w:rsid w:val="006779C9"/>
    <w:rsid w:val="00683220"/>
    <w:rsid w:val="00687FA0"/>
    <w:rsid w:val="006A14FD"/>
    <w:rsid w:val="006B7010"/>
    <w:rsid w:val="006C1F67"/>
    <w:rsid w:val="006D241A"/>
    <w:rsid w:val="006D70D8"/>
    <w:rsid w:val="006E3B4A"/>
    <w:rsid w:val="006F7229"/>
    <w:rsid w:val="006F7313"/>
    <w:rsid w:val="006F7D95"/>
    <w:rsid w:val="007041B5"/>
    <w:rsid w:val="0070502B"/>
    <w:rsid w:val="00711292"/>
    <w:rsid w:val="007145FF"/>
    <w:rsid w:val="00716C73"/>
    <w:rsid w:val="0072415A"/>
    <w:rsid w:val="00725D92"/>
    <w:rsid w:val="00747E34"/>
    <w:rsid w:val="0075150C"/>
    <w:rsid w:val="00751515"/>
    <w:rsid w:val="007578E8"/>
    <w:rsid w:val="00761FF8"/>
    <w:rsid w:val="007656CC"/>
    <w:rsid w:val="00773A23"/>
    <w:rsid w:val="00780D36"/>
    <w:rsid w:val="00785232"/>
    <w:rsid w:val="00792922"/>
    <w:rsid w:val="007C00C7"/>
    <w:rsid w:val="007C287D"/>
    <w:rsid w:val="007C3ED0"/>
    <w:rsid w:val="007C4120"/>
    <w:rsid w:val="007E2129"/>
    <w:rsid w:val="00806A76"/>
    <w:rsid w:val="00811C9D"/>
    <w:rsid w:val="00816C80"/>
    <w:rsid w:val="00825BAF"/>
    <w:rsid w:val="00841BCD"/>
    <w:rsid w:val="00857CB7"/>
    <w:rsid w:val="00864992"/>
    <w:rsid w:val="00870CCB"/>
    <w:rsid w:val="008826C1"/>
    <w:rsid w:val="00886AF2"/>
    <w:rsid w:val="00894F68"/>
    <w:rsid w:val="008A4AC4"/>
    <w:rsid w:val="008B1670"/>
    <w:rsid w:val="008C2FE3"/>
    <w:rsid w:val="008C7844"/>
    <w:rsid w:val="008E31F8"/>
    <w:rsid w:val="008E67FB"/>
    <w:rsid w:val="008F5164"/>
    <w:rsid w:val="009042BD"/>
    <w:rsid w:val="009208EB"/>
    <w:rsid w:val="00924F0B"/>
    <w:rsid w:val="00925178"/>
    <w:rsid w:val="009251D1"/>
    <w:rsid w:val="00926655"/>
    <w:rsid w:val="00934BEC"/>
    <w:rsid w:val="009379CD"/>
    <w:rsid w:val="00954212"/>
    <w:rsid w:val="00960F12"/>
    <w:rsid w:val="00960F25"/>
    <w:rsid w:val="00970D3C"/>
    <w:rsid w:val="00973CFD"/>
    <w:rsid w:val="00977E1D"/>
    <w:rsid w:val="00980373"/>
    <w:rsid w:val="00985535"/>
    <w:rsid w:val="009A2D2B"/>
    <w:rsid w:val="009B227B"/>
    <w:rsid w:val="009B602E"/>
    <w:rsid w:val="009B6C1A"/>
    <w:rsid w:val="009E34DF"/>
    <w:rsid w:val="00A10C4E"/>
    <w:rsid w:val="00A22B78"/>
    <w:rsid w:val="00A2461A"/>
    <w:rsid w:val="00A25AE5"/>
    <w:rsid w:val="00A409BB"/>
    <w:rsid w:val="00A460FA"/>
    <w:rsid w:val="00A625A6"/>
    <w:rsid w:val="00A80C41"/>
    <w:rsid w:val="00A832D5"/>
    <w:rsid w:val="00A907CB"/>
    <w:rsid w:val="00A90E3B"/>
    <w:rsid w:val="00AA1B0E"/>
    <w:rsid w:val="00AA6DBC"/>
    <w:rsid w:val="00AC5CA7"/>
    <w:rsid w:val="00AD1216"/>
    <w:rsid w:val="00AF0857"/>
    <w:rsid w:val="00B23C25"/>
    <w:rsid w:val="00B2742E"/>
    <w:rsid w:val="00B4460A"/>
    <w:rsid w:val="00B469B2"/>
    <w:rsid w:val="00B62B54"/>
    <w:rsid w:val="00B72BC9"/>
    <w:rsid w:val="00BA6E48"/>
    <w:rsid w:val="00BB1F30"/>
    <w:rsid w:val="00BB486B"/>
    <w:rsid w:val="00BB6036"/>
    <w:rsid w:val="00BC08CB"/>
    <w:rsid w:val="00BC20DA"/>
    <w:rsid w:val="00BC4263"/>
    <w:rsid w:val="00BC4539"/>
    <w:rsid w:val="00BC7C70"/>
    <w:rsid w:val="00BD1516"/>
    <w:rsid w:val="00BE3E89"/>
    <w:rsid w:val="00BF2218"/>
    <w:rsid w:val="00C07FAE"/>
    <w:rsid w:val="00C52E17"/>
    <w:rsid w:val="00C65C70"/>
    <w:rsid w:val="00C718E5"/>
    <w:rsid w:val="00C953A4"/>
    <w:rsid w:val="00CA22D5"/>
    <w:rsid w:val="00CA6ADC"/>
    <w:rsid w:val="00CC2C6A"/>
    <w:rsid w:val="00CD7492"/>
    <w:rsid w:val="00CE3A6B"/>
    <w:rsid w:val="00CF4364"/>
    <w:rsid w:val="00CF4F06"/>
    <w:rsid w:val="00D00211"/>
    <w:rsid w:val="00D035F7"/>
    <w:rsid w:val="00D041D9"/>
    <w:rsid w:val="00D06309"/>
    <w:rsid w:val="00D12838"/>
    <w:rsid w:val="00D23335"/>
    <w:rsid w:val="00D351EA"/>
    <w:rsid w:val="00D3647B"/>
    <w:rsid w:val="00D43403"/>
    <w:rsid w:val="00D51F31"/>
    <w:rsid w:val="00D53298"/>
    <w:rsid w:val="00D62E71"/>
    <w:rsid w:val="00D740CA"/>
    <w:rsid w:val="00D85728"/>
    <w:rsid w:val="00D91DE2"/>
    <w:rsid w:val="00DB14A7"/>
    <w:rsid w:val="00DB5EE5"/>
    <w:rsid w:val="00DE35F7"/>
    <w:rsid w:val="00DF2997"/>
    <w:rsid w:val="00DF3461"/>
    <w:rsid w:val="00E0198A"/>
    <w:rsid w:val="00E10147"/>
    <w:rsid w:val="00E15BED"/>
    <w:rsid w:val="00E31689"/>
    <w:rsid w:val="00E61110"/>
    <w:rsid w:val="00E8590A"/>
    <w:rsid w:val="00EA2CB2"/>
    <w:rsid w:val="00EC5F4D"/>
    <w:rsid w:val="00EC7BC3"/>
    <w:rsid w:val="00ED17D0"/>
    <w:rsid w:val="00ED601F"/>
    <w:rsid w:val="00ED7600"/>
    <w:rsid w:val="00EE1CDC"/>
    <w:rsid w:val="00EF3E91"/>
    <w:rsid w:val="00F04C45"/>
    <w:rsid w:val="00F1362C"/>
    <w:rsid w:val="00F21A14"/>
    <w:rsid w:val="00F72507"/>
    <w:rsid w:val="00F72ED0"/>
    <w:rsid w:val="00F824F5"/>
    <w:rsid w:val="00FA5814"/>
    <w:rsid w:val="00FB3E7A"/>
    <w:rsid w:val="00FB49DD"/>
    <w:rsid w:val="00FC138C"/>
    <w:rsid w:val="00FC1E8B"/>
    <w:rsid w:val="00FC29B9"/>
    <w:rsid w:val="00FC6FD3"/>
    <w:rsid w:val="00FD04FD"/>
    <w:rsid w:val="00FD2D1E"/>
    <w:rsid w:val="00FF6C99"/>
    <w:rsid w:val="012F6E78"/>
    <w:rsid w:val="016E368C"/>
    <w:rsid w:val="017B5E4B"/>
    <w:rsid w:val="018D054D"/>
    <w:rsid w:val="01FF08B3"/>
    <w:rsid w:val="028676F2"/>
    <w:rsid w:val="02867938"/>
    <w:rsid w:val="02B274E2"/>
    <w:rsid w:val="02BD7990"/>
    <w:rsid w:val="02C25D33"/>
    <w:rsid w:val="030809EC"/>
    <w:rsid w:val="031F43A1"/>
    <w:rsid w:val="037A379D"/>
    <w:rsid w:val="039A1BDA"/>
    <w:rsid w:val="03AE4991"/>
    <w:rsid w:val="03C6506D"/>
    <w:rsid w:val="03EB68E0"/>
    <w:rsid w:val="03F37217"/>
    <w:rsid w:val="04394A7A"/>
    <w:rsid w:val="046B1F2F"/>
    <w:rsid w:val="04C77D0A"/>
    <w:rsid w:val="04D5204C"/>
    <w:rsid w:val="051F0641"/>
    <w:rsid w:val="059B61E4"/>
    <w:rsid w:val="05A86143"/>
    <w:rsid w:val="05D42FA6"/>
    <w:rsid w:val="06105DAC"/>
    <w:rsid w:val="066957D5"/>
    <w:rsid w:val="068A29F7"/>
    <w:rsid w:val="069766CC"/>
    <w:rsid w:val="07432934"/>
    <w:rsid w:val="07502CA2"/>
    <w:rsid w:val="07654F8B"/>
    <w:rsid w:val="078B76F8"/>
    <w:rsid w:val="079D410C"/>
    <w:rsid w:val="07C928A9"/>
    <w:rsid w:val="07D3429D"/>
    <w:rsid w:val="07D735D1"/>
    <w:rsid w:val="080A5373"/>
    <w:rsid w:val="08641205"/>
    <w:rsid w:val="0868025F"/>
    <w:rsid w:val="0873226E"/>
    <w:rsid w:val="08935729"/>
    <w:rsid w:val="08C654D4"/>
    <w:rsid w:val="08CC5D10"/>
    <w:rsid w:val="092C45E6"/>
    <w:rsid w:val="097F6CB7"/>
    <w:rsid w:val="099F556C"/>
    <w:rsid w:val="09AC0546"/>
    <w:rsid w:val="09C640C3"/>
    <w:rsid w:val="0A5763D4"/>
    <w:rsid w:val="0A7BF868"/>
    <w:rsid w:val="0A9573F8"/>
    <w:rsid w:val="0B0E3CBB"/>
    <w:rsid w:val="0B7322DC"/>
    <w:rsid w:val="0B73279C"/>
    <w:rsid w:val="0BB77882"/>
    <w:rsid w:val="0C2966BC"/>
    <w:rsid w:val="0C2A1653"/>
    <w:rsid w:val="0C3C5307"/>
    <w:rsid w:val="0C3E160C"/>
    <w:rsid w:val="0C56263C"/>
    <w:rsid w:val="0C5E2B8A"/>
    <w:rsid w:val="0CC66E06"/>
    <w:rsid w:val="0D102274"/>
    <w:rsid w:val="0D396824"/>
    <w:rsid w:val="0D7C260E"/>
    <w:rsid w:val="0D9D0080"/>
    <w:rsid w:val="0DA958CA"/>
    <w:rsid w:val="0DF104D3"/>
    <w:rsid w:val="0E1C586B"/>
    <w:rsid w:val="0E2D1B5C"/>
    <w:rsid w:val="0E5D5336"/>
    <w:rsid w:val="0E8A024B"/>
    <w:rsid w:val="0ED138E6"/>
    <w:rsid w:val="0F130B06"/>
    <w:rsid w:val="0F67780F"/>
    <w:rsid w:val="0F6F6856"/>
    <w:rsid w:val="0F8F3C2A"/>
    <w:rsid w:val="0FA9435B"/>
    <w:rsid w:val="0FB648CB"/>
    <w:rsid w:val="0FD0731A"/>
    <w:rsid w:val="0FF1533A"/>
    <w:rsid w:val="0FFE0AFA"/>
    <w:rsid w:val="106E1BEC"/>
    <w:rsid w:val="10732202"/>
    <w:rsid w:val="10860ED5"/>
    <w:rsid w:val="10AA3C13"/>
    <w:rsid w:val="10CA41CF"/>
    <w:rsid w:val="10CD0B75"/>
    <w:rsid w:val="110C4D24"/>
    <w:rsid w:val="11226186"/>
    <w:rsid w:val="11283655"/>
    <w:rsid w:val="113B0066"/>
    <w:rsid w:val="11F71F3A"/>
    <w:rsid w:val="11FC7DAB"/>
    <w:rsid w:val="122017FC"/>
    <w:rsid w:val="12753179"/>
    <w:rsid w:val="128409CA"/>
    <w:rsid w:val="12BB3A94"/>
    <w:rsid w:val="12CD78F9"/>
    <w:rsid w:val="12EF585C"/>
    <w:rsid w:val="13262572"/>
    <w:rsid w:val="13406D8C"/>
    <w:rsid w:val="136D11EC"/>
    <w:rsid w:val="137D50D6"/>
    <w:rsid w:val="139B3B65"/>
    <w:rsid w:val="13A62830"/>
    <w:rsid w:val="13D36053"/>
    <w:rsid w:val="13ED648B"/>
    <w:rsid w:val="13F75352"/>
    <w:rsid w:val="141E7377"/>
    <w:rsid w:val="14220722"/>
    <w:rsid w:val="14631685"/>
    <w:rsid w:val="14714CFD"/>
    <w:rsid w:val="1480544B"/>
    <w:rsid w:val="14B36B91"/>
    <w:rsid w:val="14DE3D1B"/>
    <w:rsid w:val="15DD3861"/>
    <w:rsid w:val="16222725"/>
    <w:rsid w:val="162900B5"/>
    <w:rsid w:val="1634239A"/>
    <w:rsid w:val="16394032"/>
    <w:rsid w:val="164F667E"/>
    <w:rsid w:val="165D0583"/>
    <w:rsid w:val="16654289"/>
    <w:rsid w:val="16BA6C12"/>
    <w:rsid w:val="16CB37AF"/>
    <w:rsid w:val="16DB79C9"/>
    <w:rsid w:val="16F55CC6"/>
    <w:rsid w:val="17141F2D"/>
    <w:rsid w:val="17507C51"/>
    <w:rsid w:val="176F5C05"/>
    <w:rsid w:val="17A076C4"/>
    <w:rsid w:val="17A62BCE"/>
    <w:rsid w:val="17E12498"/>
    <w:rsid w:val="17E826AB"/>
    <w:rsid w:val="17ED54B6"/>
    <w:rsid w:val="17F90ED2"/>
    <w:rsid w:val="183A1D2E"/>
    <w:rsid w:val="18407C50"/>
    <w:rsid w:val="1872258F"/>
    <w:rsid w:val="18D3414F"/>
    <w:rsid w:val="18D91924"/>
    <w:rsid w:val="194132DA"/>
    <w:rsid w:val="19566969"/>
    <w:rsid w:val="195A003F"/>
    <w:rsid w:val="19753B5D"/>
    <w:rsid w:val="19831412"/>
    <w:rsid w:val="199B5421"/>
    <w:rsid w:val="19A96435"/>
    <w:rsid w:val="19E43A3D"/>
    <w:rsid w:val="1A0B3A21"/>
    <w:rsid w:val="1A352FE3"/>
    <w:rsid w:val="1B3329B5"/>
    <w:rsid w:val="1B595D85"/>
    <w:rsid w:val="1B7F155B"/>
    <w:rsid w:val="1BAE2A00"/>
    <w:rsid w:val="1C336FF5"/>
    <w:rsid w:val="1C525206"/>
    <w:rsid w:val="1C5E2F54"/>
    <w:rsid w:val="1CA0799D"/>
    <w:rsid w:val="1CB80D82"/>
    <w:rsid w:val="1CDA242C"/>
    <w:rsid w:val="1CFB2AC1"/>
    <w:rsid w:val="1D134EED"/>
    <w:rsid w:val="1D1F1294"/>
    <w:rsid w:val="1D85535E"/>
    <w:rsid w:val="1DB41841"/>
    <w:rsid w:val="1DE45821"/>
    <w:rsid w:val="1DF64986"/>
    <w:rsid w:val="1E8806BC"/>
    <w:rsid w:val="1EA137E3"/>
    <w:rsid w:val="1EC97F44"/>
    <w:rsid w:val="1EFE118E"/>
    <w:rsid w:val="1F0936F5"/>
    <w:rsid w:val="1F17474D"/>
    <w:rsid w:val="1F2B10F9"/>
    <w:rsid w:val="1F711839"/>
    <w:rsid w:val="1F8A172B"/>
    <w:rsid w:val="1FA564C4"/>
    <w:rsid w:val="200D067C"/>
    <w:rsid w:val="20811B82"/>
    <w:rsid w:val="20A662B2"/>
    <w:rsid w:val="21091739"/>
    <w:rsid w:val="211451D0"/>
    <w:rsid w:val="211B0B99"/>
    <w:rsid w:val="21402B64"/>
    <w:rsid w:val="2151075A"/>
    <w:rsid w:val="2187422D"/>
    <w:rsid w:val="219E74A3"/>
    <w:rsid w:val="22271C95"/>
    <w:rsid w:val="22503B64"/>
    <w:rsid w:val="22571B82"/>
    <w:rsid w:val="22843CEF"/>
    <w:rsid w:val="22920D1D"/>
    <w:rsid w:val="22C0245E"/>
    <w:rsid w:val="22DF0545"/>
    <w:rsid w:val="231C53C0"/>
    <w:rsid w:val="23514077"/>
    <w:rsid w:val="236A351B"/>
    <w:rsid w:val="23855295"/>
    <w:rsid w:val="238F59E1"/>
    <w:rsid w:val="23B20773"/>
    <w:rsid w:val="23CF6D67"/>
    <w:rsid w:val="23FF1EED"/>
    <w:rsid w:val="248F188B"/>
    <w:rsid w:val="24BD0518"/>
    <w:rsid w:val="24E91488"/>
    <w:rsid w:val="25077EC5"/>
    <w:rsid w:val="256A021C"/>
    <w:rsid w:val="25830F3A"/>
    <w:rsid w:val="25962669"/>
    <w:rsid w:val="25C20278"/>
    <w:rsid w:val="25C545AD"/>
    <w:rsid w:val="262D62D9"/>
    <w:rsid w:val="26352E73"/>
    <w:rsid w:val="26681CAB"/>
    <w:rsid w:val="267E5FCE"/>
    <w:rsid w:val="273D6335"/>
    <w:rsid w:val="27572E0B"/>
    <w:rsid w:val="2762235C"/>
    <w:rsid w:val="276537E8"/>
    <w:rsid w:val="27A34066"/>
    <w:rsid w:val="280C272A"/>
    <w:rsid w:val="281B6C69"/>
    <w:rsid w:val="284E33F7"/>
    <w:rsid w:val="287A3770"/>
    <w:rsid w:val="28C759BF"/>
    <w:rsid w:val="290A138C"/>
    <w:rsid w:val="29116F17"/>
    <w:rsid w:val="293606FA"/>
    <w:rsid w:val="29517179"/>
    <w:rsid w:val="29A15110"/>
    <w:rsid w:val="29BA77CB"/>
    <w:rsid w:val="29E7086A"/>
    <w:rsid w:val="2A1219AD"/>
    <w:rsid w:val="2A394321"/>
    <w:rsid w:val="2AAF72F6"/>
    <w:rsid w:val="2AE26D3F"/>
    <w:rsid w:val="2AF125AB"/>
    <w:rsid w:val="2AF8774D"/>
    <w:rsid w:val="2B0F6E62"/>
    <w:rsid w:val="2B3F4136"/>
    <w:rsid w:val="2B5F7B9D"/>
    <w:rsid w:val="2B6F3DB4"/>
    <w:rsid w:val="2B752AE5"/>
    <w:rsid w:val="2B7579C5"/>
    <w:rsid w:val="2BB04900"/>
    <w:rsid w:val="2C1B2490"/>
    <w:rsid w:val="2C3A3275"/>
    <w:rsid w:val="2C495744"/>
    <w:rsid w:val="2CEE6B8D"/>
    <w:rsid w:val="2CF93A32"/>
    <w:rsid w:val="2D233DAE"/>
    <w:rsid w:val="2D8E403A"/>
    <w:rsid w:val="2DF9626C"/>
    <w:rsid w:val="2E145F76"/>
    <w:rsid w:val="2EA86D09"/>
    <w:rsid w:val="2ECE747D"/>
    <w:rsid w:val="2F32226B"/>
    <w:rsid w:val="2F376D10"/>
    <w:rsid w:val="2FA231C5"/>
    <w:rsid w:val="306B321F"/>
    <w:rsid w:val="308B65F2"/>
    <w:rsid w:val="30A9337F"/>
    <w:rsid w:val="30F5782F"/>
    <w:rsid w:val="3117229F"/>
    <w:rsid w:val="31395268"/>
    <w:rsid w:val="31584950"/>
    <w:rsid w:val="316D08AD"/>
    <w:rsid w:val="31960AEF"/>
    <w:rsid w:val="31A50177"/>
    <w:rsid w:val="31DD775A"/>
    <w:rsid w:val="31ED10C9"/>
    <w:rsid w:val="320F0A18"/>
    <w:rsid w:val="32351CB2"/>
    <w:rsid w:val="324554E5"/>
    <w:rsid w:val="325D2B5A"/>
    <w:rsid w:val="327661FC"/>
    <w:rsid w:val="32B33B5A"/>
    <w:rsid w:val="32EE27B2"/>
    <w:rsid w:val="330230FE"/>
    <w:rsid w:val="33372789"/>
    <w:rsid w:val="333876C2"/>
    <w:rsid w:val="33484A1E"/>
    <w:rsid w:val="335F47E9"/>
    <w:rsid w:val="33715295"/>
    <w:rsid w:val="33FB17D8"/>
    <w:rsid w:val="346E4104"/>
    <w:rsid w:val="3476470C"/>
    <w:rsid w:val="34D83C16"/>
    <w:rsid w:val="34F42A3D"/>
    <w:rsid w:val="3509315E"/>
    <w:rsid w:val="351A4CC6"/>
    <w:rsid w:val="355F30F6"/>
    <w:rsid w:val="36D10A47"/>
    <w:rsid w:val="36D32B42"/>
    <w:rsid w:val="36F222DA"/>
    <w:rsid w:val="37705F34"/>
    <w:rsid w:val="377700B0"/>
    <w:rsid w:val="37857872"/>
    <w:rsid w:val="37AF7036"/>
    <w:rsid w:val="380927B5"/>
    <w:rsid w:val="381F0B0E"/>
    <w:rsid w:val="382139EC"/>
    <w:rsid w:val="3876150B"/>
    <w:rsid w:val="38EF03A6"/>
    <w:rsid w:val="38F0125F"/>
    <w:rsid w:val="3900577A"/>
    <w:rsid w:val="392739EA"/>
    <w:rsid w:val="392D38AD"/>
    <w:rsid w:val="3946679B"/>
    <w:rsid w:val="394D1646"/>
    <w:rsid w:val="394D64E6"/>
    <w:rsid w:val="399A43EA"/>
    <w:rsid w:val="39BA7AB8"/>
    <w:rsid w:val="3A0F1960"/>
    <w:rsid w:val="3A166029"/>
    <w:rsid w:val="3A6B6F88"/>
    <w:rsid w:val="3AC125B3"/>
    <w:rsid w:val="3AF216E5"/>
    <w:rsid w:val="3B0B15C3"/>
    <w:rsid w:val="3B164016"/>
    <w:rsid w:val="3B30671A"/>
    <w:rsid w:val="3B5662AC"/>
    <w:rsid w:val="3B981241"/>
    <w:rsid w:val="3BBB2E68"/>
    <w:rsid w:val="3C801B22"/>
    <w:rsid w:val="3CC5729E"/>
    <w:rsid w:val="3CCE203C"/>
    <w:rsid w:val="3D087EC6"/>
    <w:rsid w:val="3D0C1655"/>
    <w:rsid w:val="3D4E48C8"/>
    <w:rsid w:val="3D50421B"/>
    <w:rsid w:val="3D77737D"/>
    <w:rsid w:val="3DC04E13"/>
    <w:rsid w:val="3DD244E7"/>
    <w:rsid w:val="3E132617"/>
    <w:rsid w:val="3E1747FA"/>
    <w:rsid w:val="3E5B41D6"/>
    <w:rsid w:val="3E5E5EDD"/>
    <w:rsid w:val="3E6026E2"/>
    <w:rsid w:val="3E964B98"/>
    <w:rsid w:val="3ECE16FA"/>
    <w:rsid w:val="3F3542FD"/>
    <w:rsid w:val="3F4118C8"/>
    <w:rsid w:val="3F5C676A"/>
    <w:rsid w:val="3FBE1A7F"/>
    <w:rsid w:val="3FF55768"/>
    <w:rsid w:val="40093B4F"/>
    <w:rsid w:val="40462AC9"/>
    <w:rsid w:val="40566CBF"/>
    <w:rsid w:val="40776BAF"/>
    <w:rsid w:val="407921CE"/>
    <w:rsid w:val="40C04FE0"/>
    <w:rsid w:val="41AA7137"/>
    <w:rsid w:val="41EC58FB"/>
    <w:rsid w:val="41F931F1"/>
    <w:rsid w:val="42306D34"/>
    <w:rsid w:val="4231216C"/>
    <w:rsid w:val="4231331F"/>
    <w:rsid w:val="42381A71"/>
    <w:rsid w:val="426B0C9E"/>
    <w:rsid w:val="42841694"/>
    <w:rsid w:val="429266C7"/>
    <w:rsid w:val="42AF1322"/>
    <w:rsid w:val="42B30ACF"/>
    <w:rsid w:val="42E73C10"/>
    <w:rsid w:val="43364422"/>
    <w:rsid w:val="43BC4F26"/>
    <w:rsid w:val="43EE582E"/>
    <w:rsid w:val="43FB3DA4"/>
    <w:rsid w:val="44127AEC"/>
    <w:rsid w:val="441C4006"/>
    <w:rsid w:val="449E489D"/>
    <w:rsid w:val="44B24294"/>
    <w:rsid w:val="44CF520F"/>
    <w:rsid w:val="44D50483"/>
    <w:rsid w:val="451019FB"/>
    <w:rsid w:val="451A3EF4"/>
    <w:rsid w:val="45361837"/>
    <w:rsid w:val="4543370D"/>
    <w:rsid w:val="455B13AC"/>
    <w:rsid w:val="45654C9F"/>
    <w:rsid w:val="45CF3CD0"/>
    <w:rsid w:val="460567D8"/>
    <w:rsid w:val="4626023B"/>
    <w:rsid w:val="462F25DF"/>
    <w:rsid w:val="46620161"/>
    <w:rsid w:val="46C17C69"/>
    <w:rsid w:val="46E63986"/>
    <w:rsid w:val="46FC7DAE"/>
    <w:rsid w:val="47971B97"/>
    <w:rsid w:val="479F63EE"/>
    <w:rsid w:val="47C304FD"/>
    <w:rsid w:val="47C357A6"/>
    <w:rsid w:val="47D77F02"/>
    <w:rsid w:val="4815186D"/>
    <w:rsid w:val="485A4BA7"/>
    <w:rsid w:val="487C3875"/>
    <w:rsid w:val="48977283"/>
    <w:rsid w:val="48FA3778"/>
    <w:rsid w:val="49656FDE"/>
    <w:rsid w:val="4975258C"/>
    <w:rsid w:val="49896512"/>
    <w:rsid w:val="4996414B"/>
    <w:rsid w:val="49987D21"/>
    <w:rsid w:val="49BA3D71"/>
    <w:rsid w:val="4A5C70F1"/>
    <w:rsid w:val="4AAD275D"/>
    <w:rsid w:val="4AB61A05"/>
    <w:rsid w:val="4AF26B9D"/>
    <w:rsid w:val="4B48494A"/>
    <w:rsid w:val="4B7E5274"/>
    <w:rsid w:val="4BA147A0"/>
    <w:rsid w:val="4BB65435"/>
    <w:rsid w:val="4BCE1489"/>
    <w:rsid w:val="4BEA1EE4"/>
    <w:rsid w:val="4C293566"/>
    <w:rsid w:val="4C4E4313"/>
    <w:rsid w:val="4C553BEB"/>
    <w:rsid w:val="4C651C77"/>
    <w:rsid w:val="4C723787"/>
    <w:rsid w:val="4C783FE1"/>
    <w:rsid w:val="4CF05EAC"/>
    <w:rsid w:val="4D102CB4"/>
    <w:rsid w:val="4D9E609E"/>
    <w:rsid w:val="4DAB4D8C"/>
    <w:rsid w:val="4E0243C8"/>
    <w:rsid w:val="4E345636"/>
    <w:rsid w:val="4E6139A5"/>
    <w:rsid w:val="4E652C5C"/>
    <w:rsid w:val="4E9105E7"/>
    <w:rsid w:val="4EB053BD"/>
    <w:rsid w:val="4EE443B3"/>
    <w:rsid w:val="4FBC6FAF"/>
    <w:rsid w:val="4FDC68F3"/>
    <w:rsid w:val="4FFF46BE"/>
    <w:rsid w:val="50005DA1"/>
    <w:rsid w:val="5041435B"/>
    <w:rsid w:val="50564CCA"/>
    <w:rsid w:val="505A1CB0"/>
    <w:rsid w:val="5090049B"/>
    <w:rsid w:val="509778C7"/>
    <w:rsid w:val="51773E2A"/>
    <w:rsid w:val="51806151"/>
    <w:rsid w:val="51A40397"/>
    <w:rsid w:val="51C53170"/>
    <w:rsid w:val="52012FAC"/>
    <w:rsid w:val="5280421D"/>
    <w:rsid w:val="52BF27F0"/>
    <w:rsid w:val="530F6914"/>
    <w:rsid w:val="535E62F0"/>
    <w:rsid w:val="5361709F"/>
    <w:rsid w:val="53705401"/>
    <w:rsid w:val="53752E8D"/>
    <w:rsid w:val="53832E83"/>
    <w:rsid w:val="53A24A91"/>
    <w:rsid w:val="53D005D1"/>
    <w:rsid w:val="540D782C"/>
    <w:rsid w:val="542F1421"/>
    <w:rsid w:val="543973F0"/>
    <w:rsid w:val="544B51D2"/>
    <w:rsid w:val="546C32BA"/>
    <w:rsid w:val="547733F4"/>
    <w:rsid w:val="54B156BA"/>
    <w:rsid w:val="54F516DC"/>
    <w:rsid w:val="5553143F"/>
    <w:rsid w:val="55B42DC5"/>
    <w:rsid w:val="55C82763"/>
    <w:rsid w:val="561E43E8"/>
    <w:rsid w:val="56243301"/>
    <w:rsid w:val="56565F98"/>
    <w:rsid w:val="567B20DA"/>
    <w:rsid w:val="56943FE8"/>
    <w:rsid w:val="56DA5A5F"/>
    <w:rsid w:val="56F625DF"/>
    <w:rsid w:val="577E3F1D"/>
    <w:rsid w:val="57B1137F"/>
    <w:rsid w:val="586B2608"/>
    <w:rsid w:val="5879595C"/>
    <w:rsid w:val="588331BE"/>
    <w:rsid w:val="592D7AE2"/>
    <w:rsid w:val="593554F0"/>
    <w:rsid w:val="59F14505"/>
    <w:rsid w:val="59F967B7"/>
    <w:rsid w:val="5A194DBF"/>
    <w:rsid w:val="5A3078C5"/>
    <w:rsid w:val="5ADF3A74"/>
    <w:rsid w:val="5AE53367"/>
    <w:rsid w:val="5AEE564F"/>
    <w:rsid w:val="5B0B0083"/>
    <w:rsid w:val="5B3565C2"/>
    <w:rsid w:val="5BC3228B"/>
    <w:rsid w:val="5BFC28DA"/>
    <w:rsid w:val="5C3B1FEA"/>
    <w:rsid w:val="5C6A01BF"/>
    <w:rsid w:val="5CE80244"/>
    <w:rsid w:val="5CEB6783"/>
    <w:rsid w:val="5D041ECD"/>
    <w:rsid w:val="5D5E1AC8"/>
    <w:rsid w:val="5E051414"/>
    <w:rsid w:val="5E206741"/>
    <w:rsid w:val="5E2D4C21"/>
    <w:rsid w:val="5E820037"/>
    <w:rsid w:val="5EE41E2E"/>
    <w:rsid w:val="5F0F00DA"/>
    <w:rsid w:val="5F3C6FC1"/>
    <w:rsid w:val="5FA5608D"/>
    <w:rsid w:val="60017F85"/>
    <w:rsid w:val="60032276"/>
    <w:rsid w:val="6045086B"/>
    <w:rsid w:val="60745B63"/>
    <w:rsid w:val="60AC01F6"/>
    <w:rsid w:val="60B3228B"/>
    <w:rsid w:val="60C45913"/>
    <w:rsid w:val="60F64A32"/>
    <w:rsid w:val="61051332"/>
    <w:rsid w:val="62812953"/>
    <w:rsid w:val="62B7743E"/>
    <w:rsid w:val="62B8352F"/>
    <w:rsid w:val="62EF63FA"/>
    <w:rsid w:val="63061571"/>
    <w:rsid w:val="632B39DC"/>
    <w:rsid w:val="63B70585"/>
    <w:rsid w:val="64116858"/>
    <w:rsid w:val="64550D9E"/>
    <w:rsid w:val="648D5222"/>
    <w:rsid w:val="64B2258D"/>
    <w:rsid w:val="64C30596"/>
    <w:rsid w:val="64E30C9E"/>
    <w:rsid w:val="64E86D2F"/>
    <w:rsid w:val="657C25FC"/>
    <w:rsid w:val="65997784"/>
    <w:rsid w:val="65A976E6"/>
    <w:rsid w:val="65C64C37"/>
    <w:rsid w:val="65D01190"/>
    <w:rsid w:val="65EB74A3"/>
    <w:rsid w:val="66197BB5"/>
    <w:rsid w:val="66AB371C"/>
    <w:rsid w:val="66AE1192"/>
    <w:rsid w:val="66CA69C3"/>
    <w:rsid w:val="670A1C6F"/>
    <w:rsid w:val="6794708A"/>
    <w:rsid w:val="67CE0CE2"/>
    <w:rsid w:val="67DA4215"/>
    <w:rsid w:val="67E42DFA"/>
    <w:rsid w:val="681D58BA"/>
    <w:rsid w:val="683C7D70"/>
    <w:rsid w:val="68EB3ADC"/>
    <w:rsid w:val="69240005"/>
    <w:rsid w:val="69462386"/>
    <w:rsid w:val="69C96ADD"/>
    <w:rsid w:val="69DC5A3B"/>
    <w:rsid w:val="69E50464"/>
    <w:rsid w:val="6A2F06BE"/>
    <w:rsid w:val="6A7016FE"/>
    <w:rsid w:val="6AFC6812"/>
    <w:rsid w:val="6B5E2EC6"/>
    <w:rsid w:val="6C42065A"/>
    <w:rsid w:val="6C6F44FD"/>
    <w:rsid w:val="6C9E7796"/>
    <w:rsid w:val="6CB759F8"/>
    <w:rsid w:val="6CD4731D"/>
    <w:rsid w:val="6D0E374B"/>
    <w:rsid w:val="6D121910"/>
    <w:rsid w:val="6D3205F0"/>
    <w:rsid w:val="6D4C048E"/>
    <w:rsid w:val="6D684903"/>
    <w:rsid w:val="6D862B60"/>
    <w:rsid w:val="6DB702B4"/>
    <w:rsid w:val="6E4462CC"/>
    <w:rsid w:val="6E504618"/>
    <w:rsid w:val="6EB20078"/>
    <w:rsid w:val="6F1028C5"/>
    <w:rsid w:val="6F3608C4"/>
    <w:rsid w:val="6F5579D7"/>
    <w:rsid w:val="6F801AF8"/>
    <w:rsid w:val="6F8D5AAE"/>
    <w:rsid w:val="6FD52979"/>
    <w:rsid w:val="6FFF59CB"/>
    <w:rsid w:val="700D564E"/>
    <w:rsid w:val="70160759"/>
    <w:rsid w:val="70200B37"/>
    <w:rsid w:val="7037013D"/>
    <w:rsid w:val="704E4A67"/>
    <w:rsid w:val="70995673"/>
    <w:rsid w:val="70AA0AC2"/>
    <w:rsid w:val="70AA24EA"/>
    <w:rsid w:val="70B97CE8"/>
    <w:rsid w:val="70D46C56"/>
    <w:rsid w:val="70EA7511"/>
    <w:rsid w:val="71143E21"/>
    <w:rsid w:val="71616F10"/>
    <w:rsid w:val="719955E9"/>
    <w:rsid w:val="71C93578"/>
    <w:rsid w:val="71DA7124"/>
    <w:rsid w:val="72847DC4"/>
    <w:rsid w:val="72867A39"/>
    <w:rsid w:val="72D71CC1"/>
    <w:rsid w:val="72EE3608"/>
    <w:rsid w:val="72F37E30"/>
    <w:rsid w:val="731D1452"/>
    <w:rsid w:val="7327462F"/>
    <w:rsid w:val="732F59FD"/>
    <w:rsid w:val="734B5574"/>
    <w:rsid w:val="7355417D"/>
    <w:rsid w:val="736C3FBB"/>
    <w:rsid w:val="73A85DC8"/>
    <w:rsid w:val="73C54686"/>
    <w:rsid w:val="73D14742"/>
    <w:rsid w:val="73E217DB"/>
    <w:rsid w:val="73F96C70"/>
    <w:rsid w:val="740F6E24"/>
    <w:rsid w:val="74285611"/>
    <w:rsid w:val="7430057A"/>
    <w:rsid w:val="74573DE9"/>
    <w:rsid w:val="74626087"/>
    <w:rsid w:val="749D37F7"/>
    <w:rsid w:val="74BC6C8B"/>
    <w:rsid w:val="74C1676E"/>
    <w:rsid w:val="74D53B99"/>
    <w:rsid w:val="754C1AAF"/>
    <w:rsid w:val="762B3711"/>
    <w:rsid w:val="76696B17"/>
    <w:rsid w:val="76696D01"/>
    <w:rsid w:val="76844850"/>
    <w:rsid w:val="76991F3B"/>
    <w:rsid w:val="76B94BAA"/>
    <w:rsid w:val="76BD4E1F"/>
    <w:rsid w:val="76D8737F"/>
    <w:rsid w:val="76E279D7"/>
    <w:rsid w:val="7718204C"/>
    <w:rsid w:val="772E0626"/>
    <w:rsid w:val="7752184A"/>
    <w:rsid w:val="7754709D"/>
    <w:rsid w:val="776E285A"/>
    <w:rsid w:val="77B02D8D"/>
    <w:rsid w:val="77B23404"/>
    <w:rsid w:val="77C0093D"/>
    <w:rsid w:val="77C90B9C"/>
    <w:rsid w:val="77EF22D8"/>
    <w:rsid w:val="780F30C4"/>
    <w:rsid w:val="78204380"/>
    <w:rsid w:val="78384CBC"/>
    <w:rsid w:val="784258BF"/>
    <w:rsid w:val="79322207"/>
    <w:rsid w:val="793758F2"/>
    <w:rsid w:val="79BD108A"/>
    <w:rsid w:val="79C0590F"/>
    <w:rsid w:val="7A080BBF"/>
    <w:rsid w:val="7A4F2396"/>
    <w:rsid w:val="7A787ECB"/>
    <w:rsid w:val="7A875FC6"/>
    <w:rsid w:val="7A8B51CB"/>
    <w:rsid w:val="7A984514"/>
    <w:rsid w:val="7AB507FA"/>
    <w:rsid w:val="7AC634CB"/>
    <w:rsid w:val="7ACB482C"/>
    <w:rsid w:val="7AF137EF"/>
    <w:rsid w:val="7B2531D6"/>
    <w:rsid w:val="7B5B11D8"/>
    <w:rsid w:val="7C2A4FF2"/>
    <w:rsid w:val="7C41564D"/>
    <w:rsid w:val="7C560C4A"/>
    <w:rsid w:val="7C8E16C9"/>
    <w:rsid w:val="7CA10AF6"/>
    <w:rsid w:val="7CB561C0"/>
    <w:rsid w:val="7CCC277F"/>
    <w:rsid w:val="7CE3033A"/>
    <w:rsid w:val="7D0A2590"/>
    <w:rsid w:val="7D550752"/>
    <w:rsid w:val="7D6A7A29"/>
    <w:rsid w:val="7DA0035E"/>
    <w:rsid w:val="7DC16877"/>
    <w:rsid w:val="7DCC5A45"/>
    <w:rsid w:val="7E221397"/>
    <w:rsid w:val="7E630B4F"/>
    <w:rsid w:val="7E643ADB"/>
    <w:rsid w:val="7E7F1DC3"/>
    <w:rsid w:val="7E7F4EA4"/>
    <w:rsid w:val="7E8B6D0C"/>
    <w:rsid w:val="7F285EA4"/>
    <w:rsid w:val="7F787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nhideWhenUsed="0" w:uiPriority="0" w:semiHidden="0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0" w:name="header"/>
    <w:lsdException w:uiPriority="99" w:name="footer"/>
    <w:lsdException w:uiPriority="99" w:name="index heading"/>
    <w:lsdException w:qFormat="1" w:uiPriority="35" w:semiHidden="0" w:name="caption"/>
    <w:lsdException w:qFormat="1" w:uiPriority="99" w:semiHidden="0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qFormat="1"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="Times New Roman" w:hAnsi="Times New Roman" w:eastAsiaTheme="minorHAnsi" w:cstheme="minorBidi"/>
      <w:sz w:val="20"/>
      <w:szCs w:val="22"/>
      <w:lang w:val="en-US" w:eastAsia="en-US" w:bidi="ar-SA"/>
    </w:rPr>
  </w:style>
  <w:style w:type="paragraph" w:styleId="2">
    <w:name w:val="heading 1"/>
    <w:basedOn w:val="1"/>
    <w:next w:val="1"/>
    <w:link w:val="25"/>
    <w:qFormat/>
    <w:uiPriority w:val="9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3">
    <w:name w:val="heading 2"/>
    <w:basedOn w:val="2"/>
    <w:next w:val="1"/>
    <w:link w:val="24"/>
    <w:qFormat/>
    <w:uiPriority w:val="0"/>
    <w:pPr>
      <w:spacing w:before="180" w:after="180" w:line="240" w:lineRule="auto"/>
      <w:outlineLvl w:val="1"/>
    </w:pPr>
    <w:rPr>
      <w:rFonts w:ascii="Arial" w:hAnsi="Arial" w:eastAsia="Times New Roman" w:cs="Times New Roman"/>
      <w:color w:val="auto"/>
      <w:szCs w:val="20"/>
      <w:lang w:val="en-GB"/>
    </w:rPr>
  </w:style>
  <w:style w:type="paragraph" w:styleId="4">
    <w:name w:val="heading 3"/>
    <w:basedOn w:val="3"/>
    <w:next w:val="1"/>
    <w:semiHidden/>
    <w:unhideWhenUsed/>
    <w:qFormat/>
    <w:uiPriority w:val="9"/>
    <w:pPr>
      <w:keepNext/>
      <w:keepLines/>
      <w:spacing w:before="40" w:after="0"/>
      <w:outlineLvl w:val="2"/>
    </w:pPr>
    <w:rPr>
      <w:rFonts w:asciiTheme="majorHAnsi" w:hAnsiTheme="majorHAnsi" w:eastAsiaTheme="majorEastAsia" w:cstheme="majorBidi"/>
      <w:color w:val="203864" w:themeColor="accent1" w:themeShade="80"/>
      <w:sz w:val="24"/>
      <w:szCs w:val="24"/>
    </w:rPr>
  </w:style>
  <w:style w:type="paragraph" w:styleId="5">
    <w:name w:val="heading 4"/>
    <w:basedOn w:val="4"/>
    <w:next w:val="1"/>
    <w:link w:val="43"/>
    <w:semiHidden/>
    <w:unhideWhenUsed/>
    <w:qFormat/>
    <w:uiPriority w:val="9"/>
    <w:pPr>
      <w:keepNext/>
      <w:keepLines/>
      <w:spacing w:before="40" w:after="0"/>
      <w:outlineLvl w:val="3"/>
    </w:pPr>
    <w:rPr>
      <w:rFonts w:asciiTheme="majorHAnsi" w:hAnsiTheme="majorHAnsi" w:eastAsiaTheme="majorEastAsia" w:cstheme="majorBidi"/>
      <w:i/>
      <w:iCs/>
      <w:color w:val="2F5597" w:themeColor="accent1" w:themeShade="BF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character" w:default="1" w:styleId="20">
    <w:name w:val="Default Paragraph Font"/>
    <w:semiHidden/>
    <w:unhideWhenUsed/>
    <w:qFormat/>
    <w:uiPriority w:val="1"/>
  </w:style>
  <w:style w:type="table" w:default="1" w:styleId="1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caption"/>
    <w:basedOn w:val="1"/>
    <w:next w:val="1"/>
    <w:link w:val="38"/>
    <w:unhideWhenUsed/>
    <w:qFormat/>
    <w:uiPriority w:val="35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8">
    <w:name w:val="annotation text"/>
    <w:basedOn w:val="1"/>
    <w:link w:val="58"/>
    <w:semiHidden/>
    <w:unhideWhenUsed/>
    <w:qFormat/>
    <w:uiPriority w:val="99"/>
    <w:pPr>
      <w:spacing w:line="240" w:lineRule="auto"/>
    </w:pPr>
    <w:rPr>
      <w:szCs w:val="20"/>
    </w:rPr>
  </w:style>
  <w:style w:type="paragraph" w:styleId="9">
    <w:name w:val="Body Text"/>
    <w:basedOn w:val="1"/>
    <w:link w:val="46"/>
    <w:semiHidden/>
    <w:unhideWhenUsed/>
    <w:qFormat/>
    <w:uiPriority w:val="0"/>
    <w:pPr>
      <w:spacing w:after="120" w:line="256" w:lineRule="auto"/>
      <w:jc w:val="both"/>
    </w:pPr>
    <w:rPr>
      <w:rFonts w:ascii="Arial" w:hAnsi="Arial"/>
      <w:sz w:val="22"/>
      <w:lang w:val="da-DK" w:eastAsia="zh-CN"/>
    </w:rPr>
  </w:style>
  <w:style w:type="paragraph" w:styleId="10">
    <w:name w:val="List 2"/>
    <w:basedOn w:val="11"/>
    <w:semiHidden/>
    <w:unhideWhenUsed/>
    <w:qFormat/>
    <w:uiPriority w:val="99"/>
    <w:pPr>
      <w:ind w:left="566" w:hanging="283"/>
      <w:contextualSpacing/>
    </w:pPr>
  </w:style>
  <w:style w:type="paragraph" w:styleId="11">
    <w:name w:val="List"/>
    <w:basedOn w:val="1"/>
    <w:qFormat/>
    <w:uiPriority w:val="0"/>
    <w:pPr>
      <w:ind w:left="568" w:hanging="284"/>
    </w:pPr>
  </w:style>
  <w:style w:type="paragraph" w:styleId="12">
    <w:name w:val="Balloon Text"/>
    <w:basedOn w:val="1"/>
    <w:link w:val="55"/>
    <w:semiHidden/>
    <w:unhideWhenUsed/>
    <w:qFormat/>
    <w:uiPriority w:val="99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13">
    <w:name w:val="header"/>
    <w:basedOn w:val="1"/>
    <w:link w:val="53"/>
    <w:semiHidden/>
    <w:unhideWhenUsed/>
    <w:qFormat/>
    <w:uiPriority w:val="0"/>
    <w:pPr>
      <w:widowControl w:val="0"/>
      <w:spacing w:after="0" w:line="240" w:lineRule="auto"/>
    </w:pPr>
    <w:rPr>
      <w:rFonts w:ascii="Tms Rmn" w:hAnsi="Tms Rmn" w:eastAsiaTheme="minorHAnsi" w:cstheme="minorBidi"/>
      <w:b/>
      <w:sz w:val="18"/>
      <w:szCs w:val="22"/>
      <w:lang w:val="en-US" w:eastAsia="en-US" w:bidi="ar-SA"/>
    </w:rPr>
  </w:style>
  <w:style w:type="paragraph" w:styleId="14">
    <w:name w:val="toc 1"/>
    <w:basedOn w:val="1"/>
    <w:next w:val="1"/>
    <w:unhideWhenUsed/>
    <w:qFormat/>
    <w:uiPriority w:val="39"/>
    <w:pPr>
      <w:spacing w:after="100"/>
    </w:pPr>
  </w:style>
  <w:style w:type="paragraph" w:styleId="15">
    <w:name w:val="table of figures"/>
    <w:basedOn w:val="1"/>
    <w:next w:val="1"/>
    <w:unhideWhenUsed/>
    <w:qFormat/>
    <w:uiPriority w:val="99"/>
    <w:pPr>
      <w:spacing w:after="0"/>
    </w:pPr>
  </w:style>
  <w:style w:type="paragraph" w:styleId="16">
    <w:name w:val="toc 2"/>
    <w:basedOn w:val="1"/>
    <w:next w:val="1"/>
    <w:unhideWhenUsed/>
    <w:qFormat/>
    <w:uiPriority w:val="39"/>
    <w:pPr>
      <w:spacing w:after="100"/>
      <w:ind w:left="200"/>
    </w:pPr>
  </w:style>
  <w:style w:type="paragraph" w:styleId="17">
    <w:name w:val="annotation subject"/>
    <w:basedOn w:val="8"/>
    <w:next w:val="8"/>
    <w:link w:val="59"/>
    <w:semiHidden/>
    <w:unhideWhenUsed/>
    <w:qFormat/>
    <w:uiPriority w:val="99"/>
    <w:rPr>
      <w:b/>
      <w:bCs/>
    </w:rPr>
  </w:style>
  <w:style w:type="table" w:styleId="19">
    <w:name w:val="Table Grid"/>
    <w:basedOn w:val="18"/>
    <w:qFormat/>
    <w:uiPriority w:val="39"/>
    <w:pPr>
      <w:spacing w:after="0" w:line="240" w:lineRule="auto"/>
    </w:pPr>
    <w:rPr>
      <w:rFonts w:ascii="Arial" w:hAnsi="Arial"/>
      <w:sz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1">
    <w:name w:val="FollowedHyperlink"/>
    <w:basedOn w:val="20"/>
    <w:semiHidden/>
    <w:unhideWhenUsed/>
    <w:qFormat/>
    <w:uiPriority w:val="99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22">
    <w:name w:val="Hyperlink"/>
    <w:basedOn w:val="20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23">
    <w:name w:val="annotation reference"/>
    <w:basedOn w:val="20"/>
    <w:semiHidden/>
    <w:unhideWhenUsed/>
    <w:qFormat/>
    <w:uiPriority w:val="99"/>
    <w:rPr>
      <w:sz w:val="16"/>
      <w:szCs w:val="16"/>
    </w:rPr>
  </w:style>
  <w:style w:type="character" w:customStyle="1" w:styleId="24">
    <w:name w:val="Heading 2 Char"/>
    <w:basedOn w:val="20"/>
    <w:link w:val="3"/>
    <w:qFormat/>
    <w:uiPriority w:val="0"/>
    <w:rPr>
      <w:rFonts w:ascii="Arial" w:hAnsi="Arial" w:eastAsia="Times New Roman" w:cs="Times New Roman"/>
      <w:sz w:val="32"/>
      <w:szCs w:val="20"/>
      <w:lang w:val="en-GB"/>
    </w:rPr>
  </w:style>
  <w:style w:type="character" w:customStyle="1" w:styleId="25">
    <w:name w:val="Heading 1 Char"/>
    <w:basedOn w:val="20"/>
    <w:link w:val="2"/>
    <w:qFormat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26">
    <w:name w:val="List Paragraph"/>
    <w:basedOn w:val="1"/>
    <w:link w:val="33"/>
    <w:qFormat/>
    <w:uiPriority w:val="34"/>
    <w:pPr>
      <w:ind w:left="720"/>
      <w:contextualSpacing/>
    </w:pPr>
  </w:style>
  <w:style w:type="paragraph" w:customStyle="1" w:styleId="27">
    <w:name w:val="RAN4 H2"/>
    <w:basedOn w:val="3"/>
    <w:next w:val="1"/>
    <w:link w:val="29"/>
    <w:qFormat/>
    <w:uiPriority w:val="0"/>
    <w:rPr>
      <w:lang w:val="en-US"/>
    </w:rPr>
  </w:style>
  <w:style w:type="paragraph" w:customStyle="1" w:styleId="28">
    <w:name w:val="RAN4 H1"/>
    <w:basedOn w:val="1"/>
    <w:link w:val="3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hAnsi="Arial" w:eastAsia="宋体" w:cs="Times New Roman"/>
      <w:sz w:val="36"/>
      <w:szCs w:val="20"/>
      <w:lang w:val="en-GB"/>
    </w:rPr>
  </w:style>
  <w:style w:type="character" w:customStyle="1" w:styleId="29">
    <w:name w:val="RAN4 H2 Char"/>
    <w:basedOn w:val="24"/>
    <w:link w:val="27"/>
    <w:qFormat/>
    <w:uiPriority w:val="0"/>
    <w:rPr>
      <w:rFonts w:ascii="Arial" w:hAnsi="Arial" w:eastAsia="Times New Roman" w:cs="Times New Roman"/>
      <w:sz w:val="32"/>
      <w:szCs w:val="20"/>
      <w:lang w:val="en-GB"/>
    </w:rPr>
  </w:style>
  <w:style w:type="paragraph" w:customStyle="1" w:styleId="30">
    <w:name w:val="RAN4 Observation"/>
    <w:basedOn w:val="26"/>
    <w:next w:val="1"/>
    <w:link w:val="34"/>
    <w:qFormat/>
    <w:uiPriority w:val="0"/>
    <w:pPr>
      <w:numPr>
        <w:ilvl w:val="0"/>
        <w:numId w:val="1"/>
      </w:numPr>
    </w:pPr>
    <w:rPr>
      <w:rFonts w:eastAsia="Calibri" w:cs="Times New Roman"/>
      <w:szCs w:val="20"/>
      <w:lang w:val="en-GB"/>
    </w:rPr>
  </w:style>
  <w:style w:type="character" w:customStyle="1" w:styleId="31">
    <w:name w:val="RAN4 H1 Char"/>
    <w:basedOn w:val="20"/>
    <w:link w:val="28"/>
    <w:qFormat/>
    <w:uiPriority w:val="0"/>
    <w:rPr>
      <w:rFonts w:ascii="Arial" w:hAnsi="Arial" w:eastAsia="宋体" w:cs="Times New Roman"/>
      <w:sz w:val="36"/>
      <w:szCs w:val="20"/>
      <w:lang w:val="en-GB"/>
    </w:rPr>
  </w:style>
  <w:style w:type="paragraph" w:customStyle="1" w:styleId="32">
    <w:name w:val="RAN4 Proposal"/>
    <w:basedOn w:val="26"/>
    <w:next w:val="1"/>
    <w:link w:val="35"/>
    <w:qFormat/>
    <w:uiPriority w:val="0"/>
    <w:pPr>
      <w:numPr>
        <w:ilvl w:val="0"/>
        <w:numId w:val="2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33">
    <w:name w:val="List Paragraph Char"/>
    <w:basedOn w:val="20"/>
    <w:link w:val="26"/>
    <w:qFormat/>
    <w:uiPriority w:val="34"/>
  </w:style>
  <w:style w:type="character" w:customStyle="1" w:styleId="34">
    <w:name w:val="RAN4 Observation Char"/>
    <w:basedOn w:val="33"/>
    <w:link w:val="30"/>
    <w:qFormat/>
    <w:uiPriority w:val="0"/>
    <w:rPr>
      <w:rFonts w:ascii="Times New Roman" w:hAnsi="Times New Roman" w:eastAsia="Calibri" w:cs="Times New Roman"/>
      <w:sz w:val="20"/>
      <w:szCs w:val="20"/>
      <w:lang w:val="en-GB"/>
    </w:rPr>
  </w:style>
  <w:style w:type="character" w:customStyle="1" w:styleId="35">
    <w:name w:val="RAN4 Proposal Char"/>
    <w:basedOn w:val="33"/>
    <w:link w:val="32"/>
    <w:qFormat/>
    <w:uiPriority w:val="0"/>
    <w:rPr>
      <w:rFonts w:ascii="Times New Roman" w:hAnsi="Times New Roman" w:eastAsia="Calibri" w:cs="Times New Roman"/>
      <w:b/>
      <w:sz w:val="20"/>
      <w:szCs w:val="20"/>
      <w:lang w:val="en-GB"/>
    </w:rPr>
  </w:style>
  <w:style w:type="paragraph" w:customStyle="1" w:styleId="36">
    <w:name w:val="RAN4 proposal"/>
    <w:basedOn w:val="7"/>
    <w:next w:val="1"/>
    <w:link w:val="39"/>
    <w:qFormat/>
    <w:uiPriority w:val="0"/>
    <w:pPr>
      <w:numPr>
        <w:ilvl w:val="0"/>
        <w:numId w:val="3"/>
      </w:numPr>
      <w:ind w:left="0" w:firstLine="0"/>
      <w:jc w:val="left"/>
    </w:pPr>
    <w:rPr>
      <w:rFonts w:ascii="Times New Roman" w:hAnsi="Times New Roman"/>
      <w:b/>
      <w:i w:val="0"/>
      <w:sz w:val="22"/>
    </w:rPr>
  </w:style>
  <w:style w:type="paragraph" w:customStyle="1" w:styleId="37">
    <w:name w:val="TOC Heading"/>
    <w:basedOn w:val="2"/>
    <w:next w:val="1"/>
    <w:unhideWhenUsed/>
    <w:qFormat/>
    <w:uiPriority w:val="39"/>
    <w:pPr>
      <w:outlineLvl w:val="9"/>
    </w:pPr>
  </w:style>
  <w:style w:type="character" w:customStyle="1" w:styleId="38">
    <w:name w:val="Caption Char"/>
    <w:basedOn w:val="20"/>
    <w:link w:val="7"/>
    <w:qFormat/>
    <w:uiPriority w:val="35"/>
    <w:rPr>
      <w:rFonts w:ascii="Arial" w:hAnsi="Arial"/>
      <w:i/>
      <w:iCs/>
      <w:sz w:val="18"/>
      <w:szCs w:val="18"/>
    </w:rPr>
  </w:style>
  <w:style w:type="character" w:customStyle="1" w:styleId="39">
    <w:name w:val="RAN4 proposal Char"/>
    <w:basedOn w:val="38"/>
    <w:link w:val="36"/>
    <w:qFormat/>
    <w:uiPriority w:val="0"/>
    <w:rPr>
      <w:rFonts w:ascii="Times New Roman" w:hAnsi="Times New Roman"/>
      <w:b/>
      <w:i w:val="0"/>
      <w:sz w:val="18"/>
      <w:szCs w:val="18"/>
    </w:rPr>
  </w:style>
  <w:style w:type="paragraph" w:customStyle="1" w:styleId="40">
    <w:name w:val="RAN4 observation"/>
    <w:basedOn w:val="30"/>
    <w:next w:val="1"/>
    <w:link w:val="41"/>
    <w:qFormat/>
    <w:uiPriority w:val="0"/>
    <w:pPr>
      <w:ind w:left="0" w:firstLine="0"/>
    </w:pPr>
    <w:rPr>
      <w:sz w:val="22"/>
    </w:rPr>
  </w:style>
  <w:style w:type="character" w:customStyle="1" w:styleId="41">
    <w:name w:val="RAN4 observation Char"/>
    <w:basedOn w:val="34"/>
    <w:link w:val="40"/>
    <w:qFormat/>
    <w:uiPriority w:val="0"/>
    <w:rPr>
      <w:rFonts w:ascii="Times New Roman" w:hAnsi="Times New Roman" w:eastAsia="Calibri" w:cs="Times New Roman"/>
      <w:sz w:val="20"/>
      <w:szCs w:val="20"/>
      <w:lang w:val="en-GB"/>
    </w:rPr>
  </w:style>
  <w:style w:type="character" w:customStyle="1" w:styleId="42">
    <w:name w:val="Unresolved Mention"/>
    <w:basedOn w:val="20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43">
    <w:name w:val="Heading 4 Char"/>
    <w:basedOn w:val="20"/>
    <w:link w:val="5"/>
    <w:semiHidden/>
    <w:qFormat/>
    <w:uiPriority w:val="9"/>
    <w:rPr>
      <w:rFonts w:asciiTheme="majorHAnsi" w:hAnsiTheme="majorHAnsi" w:eastAsiaTheme="majorEastAsia" w:cstheme="majorBidi"/>
      <w:i/>
      <w:iCs/>
      <w:color w:val="2F5597" w:themeColor="accent1" w:themeShade="BF"/>
      <w:sz w:val="20"/>
    </w:rPr>
  </w:style>
  <w:style w:type="character" w:customStyle="1" w:styleId="44">
    <w:name w:val="Doc-text2 Char"/>
    <w:link w:val="45"/>
    <w:qFormat/>
    <w:locked/>
    <w:uiPriority w:val="0"/>
    <w:rPr>
      <w:rFonts w:ascii="Arial" w:hAnsi="Arial" w:eastAsia="Times New Roman" w:cs="Arial"/>
      <w:lang w:val="zh-CN" w:eastAsia="zh-CN"/>
    </w:rPr>
  </w:style>
  <w:style w:type="paragraph" w:customStyle="1" w:styleId="45">
    <w:name w:val="Doc-text2"/>
    <w:basedOn w:val="1"/>
    <w:link w:val="44"/>
    <w:qFormat/>
    <w:uiPriority w:val="0"/>
    <w:pPr>
      <w:tabs>
        <w:tab w:val="left" w:pos="1622"/>
      </w:tabs>
      <w:overflowPunct w:val="0"/>
      <w:autoSpaceDE w:val="0"/>
      <w:autoSpaceDN w:val="0"/>
      <w:adjustRightInd w:val="0"/>
      <w:spacing w:after="0" w:line="240" w:lineRule="auto"/>
      <w:ind w:left="1622" w:hanging="363"/>
    </w:pPr>
    <w:rPr>
      <w:rFonts w:ascii="Arial" w:hAnsi="Arial" w:eastAsia="Times New Roman" w:cs="Arial"/>
      <w:sz w:val="22"/>
      <w:lang w:val="zh-CN" w:eastAsia="zh-CN"/>
    </w:rPr>
  </w:style>
  <w:style w:type="character" w:customStyle="1" w:styleId="46">
    <w:name w:val="Body Text Char"/>
    <w:basedOn w:val="20"/>
    <w:link w:val="9"/>
    <w:semiHidden/>
    <w:qFormat/>
    <w:uiPriority w:val="0"/>
    <w:rPr>
      <w:rFonts w:ascii="Arial" w:hAnsi="Arial"/>
      <w:lang w:val="da-DK" w:eastAsia="zh-CN"/>
    </w:rPr>
  </w:style>
  <w:style w:type="paragraph" w:customStyle="1" w:styleId="47">
    <w:name w:val="Agreement"/>
    <w:basedOn w:val="1"/>
    <w:next w:val="45"/>
    <w:qFormat/>
    <w:uiPriority w:val="0"/>
    <w:pPr>
      <w:numPr>
        <w:ilvl w:val="0"/>
        <w:numId w:val="4"/>
      </w:numPr>
      <w:spacing w:before="60" w:after="0" w:line="240" w:lineRule="auto"/>
    </w:pPr>
    <w:rPr>
      <w:rFonts w:ascii="Arial" w:hAnsi="Arial" w:eastAsia="MS Mincho" w:cs="Times New Roman"/>
      <w:b/>
      <w:szCs w:val="24"/>
      <w:lang w:val="en-GB" w:eastAsia="en-GB"/>
    </w:rPr>
  </w:style>
  <w:style w:type="paragraph" w:customStyle="1" w:styleId="48">
    <w:name w:val="TAL"/>
    <w:basedOn w:val="1"/>
    <w:link w:val="49"/>
    <w:qFormat/>
    <w:uiPriority w:val="0"/>
    <w:pPr>
      <w:keepNext/>
      <w:keepLines/>
      <w:spacing w:after="0" w:line="240" w:lineRule="auto"/>
    </w:pPr>
    <w:rPr>
      <w:rFonts w:ascii="Arial" w:hAnsi="Arial" w:eastAsia="Times New Roman" w:cs="Times New Roman"/>
      <w:sz w:val="18"/>
      <w:szCs w:val="20"/>
      <w:lang w:val="en-GB"/>
    </w:rPr>
  </w:style>
  <w:style w:type="character" w:customStyle="1" w:styleId="49">
    <w:name w:val="TAL Char"/>
    <w:link w:val="48"/>
    <w:qFormat/>
    <w:locked/>
    <w:uiPriority w:val="0"/>
    <w:rPr>
      <w:rFonts w:ascii="Arial" w:hAnsi="Arial" w:eastAsia="Times New Roman" w:cs="Times New Roman"/>
      <w:sz w:val="18"/>
      <w:szCs w:val="20"/>
      <w:lang w:val="en-GB"/>
    </w:rPr>
  </w:style>
  <w:style w:type="paragraph" w:customStyle="1" w:styleId="50">
    <w:name w:val="B2"/>
    <w:basedOn w:val="10"/>
    <w:qFormat/>
    <w:uiPriority w:val="99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eastAsia="MS Mincho" w:cs="Times New Roman"/>
      <w:szCs w:val="20"/>
      <w:lang w:val="en-GB"/>
    </w:rPr>
  </w:style>
  <w:style w:type="paragraph" w:customStyle="1" w:styleId="51">
    <w:name w:val="EmailDiscussion"/>
    <w:basedOn w:val="1"/>
    <w:next w:val="1"/>
    <w:link w:val="52"/>
    <w:qFormat/>
    <w:uiPriority w:val="0"/>
    <w:pPr>
      <w:numPr>
        <w:ilvl w:val="0"/>
        <w:numId w:val="5"/>
      </w:numPr>
      <w:spacing w:before="40" w:after="0" w:line="240" w:lineRule="auto"/>
    </w:pPr>
    <w:rPr>
      <w:rFonts w:ascii="Arial" w:hAnsi="Arial" w:eastAsia="MS Mincho" w:cs="Times New Roman"/>
      <w:b/>
      <w:szCs w:val="24"/>
      <w:lang w:val="en-GB" w:eastAsia="en-GB"/>
    </w:rPr>
  </w:style>
  <w:style w:type="character" w:customStyle="1" w:styleId="52">
    <w:name w:val="EmailDiscussion Char"/>
    <w:link w:val="51"/>
    <w:qFormat/>
    <w:uiPriority w:val="0"/>
    <w:rPr>
      <w:rFonts w:ascii="Arial" w:hAnsi="Arial" w:eastAsia="MS Mincho" w:cs="Times New Roman"/>
      <w:b/>
      <w:sz w:val="20"/>
      <w:szCs w:val="24"/>
      <w:lang w:val="en-GB" w:eastAsia="en-GB"/>
    </w:rPr>
  </w:style>
  <w:style w:type="character" w:customStyle="1" w:styleId="53">
    <w:name w:val="Header Char"/>
    <w:basedOn w:val="20"/>
    <w:link w:val="13"/>
    <w:semiHidden/>
    <w:qFormat/>
    <w:locked/>
    <w:uiPriority w:val="0"/>
    <w:rPr>
      <w:rFonts w:ascii="Tms Rmn" w:hAnsi="Tms Rmn"/>
      <w:b/>
      <w:sz w:val="18"/>
    </w:rPr>
  </w:style>
  <w:style w:type="character" w:customStyle="1" w:styleId="54">
    <w:name w:val="Header Char1"/>
    <w:basedOn w:val="20"/>
    <w:semiHidden/>
    <w:qFormat/>
    <w:uiPriority w:val="99"/>
    <w:rPr>
      <w:rFonts w:ascii="Times New Roman" w:hAnsi="Times New Roman"/>
      <w:sz w:val="20"/>
    </w:rPr>
  </w:style>
  <w:style w:type="character" w:customStyle="1" w:styleId="55">
    <w:name w:val="Balloon Text Char"/>
    <w:basedOn w:val="20"/>
    <w:link w:val="12"/>
    <w:semiHidden/>
    <w:qFormat/>
    <w:uiPriority w:val="99"/>
    <w:rPr>
      <w:rFonts w:ascii="Segoe UI" w:hAnsi="Segoe UI" w:cs="Segoe UI"/>
      <w:sz w:val="18"/>
      <w:szCs w:val="18"/>
    </w:rPr>
  </w:style>
  <w:style w:type="character" w:customStyle="1" w:styleId="56">
    <w:name w:val="CR Cover Page Zchn"/>
    <w:link w:val="57"/>
    <w:qFormat/>
    <w:locked/>
    <w:uiPriority w:val="0"/>
    <w:rPr>
      <w:rFonts w:ascii="Arial" w:hAnsi="Arial" w:cs="Arial"/>
      <w:lang w:val="en-GB"/>
    </w:rPr>
  </w:style>
  <w:style w:type="paragraph" w:customStyle="1" w:styleId="57">
    <w:name w:val="CR Cover Page"/>
    <w:link w:val="56"/>
    <w:qFormat/>
    <w:uiPriority w:val="0"/>
    <w:pPr>
      <w:spacing w:after="120" w:line="240" w:lineRule="auto"/>
    </w:pPr>
    <w:rPr>
      <w:rFonts w:ascii="Arial" w:hAnsi="Arial" w:cs="Arial" w:eastAsiaTheme="minorHAnsi"/>
      <w:sz w:val="22"/>
      <w:szCs w:val="22"/>
      <w:lang w:val="en-GB" w:eastAsia="en-US" w:bidi="ar-SA"/>
    </w:rPr>
  </w:style>
  <w:style w:type="character" w:customStyle="1" w:styleId="58">
    <w:name w:val="Comment Text Char"/>
    <w:basedOn w:val="20"/>
    <w:link w:val="8"/>
    <w:semiHidden/>
    <w:qFormat/>
    <w:uiPriority w:val="99"/>
    <w:rPr>
      <w:rFonts w:ascii="Times New Roman" w:hAnsi="Times New Roman"/>
      <w:sz w:val="20"/>
      <w:szCs w:val="20"/>
    </w:rPr>
  </w:style>
  <w:style w:type="character" w:customStyle="1" w:styleId="59">
    <w:name w:val="Comment Subject Char"/>
    <w:basedOn w:val="58"/>
    <w:link w:val="17"/>
    <w:semiHidden/>
    <w:qFormat/>
    <w:uiPriority w:val="99"/>
    <w:rPr>
      <w:rFonts w:ascii="Times New Roman" w:hAnsi="Times New Roman"/>
      <w:b/>
      <w:bCs/>
      <w:sz w:val="20"/>
      <w:szCs w:val="20"/>
    </w:rPr>
  </w:style>
  <w:style w:type="paragraph" w:customStyle="1" w:styleId="60">
    <w:name w:val="3GPP Normal Text"/>
    <w:basedOn w:val="9"/>
    <w:link w:val="61"/>
    <w:qFormat/>
    <w:uiPriority w:val="0"/>
    <w:pPr>
      <w:spacing w:line="240" w:lineRule="auto"/>
      <w:ind w:hanging="22"/>
    </w:pPr>
    <w:rPr>
      <w:rFonts w:ascii="Times New Roman" w:hAnsi="Times New Roman" w:eastAsia="MS Mincho" w:cs="Arial"/>
      <w:sz w:val="20"/>
      <w:szCs w:val="24"/>
      <w:lang w:val="en-US" w:eastAsia="en-US"/>
    </w:rPr>
  </w:style>
  <w:style w:type="character" w:customStyle="1" w:styleId="61">
    <w:name w:val="3GPP Normal Text Char"/>
    <w:link w:val="60"/>
    <w:qFormat/>
    <w:uiPriority w:val="0"/>
    <w:rPr>
      <w:rFonts w:ascii="Times New Roman" w:hAnsi="Times New Roman" w:eastAsia="MS Mincho" w:cs="Arial"/>
      <w:sz w:val="20"/>
      <w:szCs w:val="24"/>
    </w:rPr>
  </w:style>
  <w:style w:type="paragraph" w:customStyle="1" w:styleId="62">
    <w:name w:val="Default"/>
    <w:qFormat/>
    <w:uiPriority w:val="0"/>
    <w:pPr>
      <w:autoSpaceDE w:val="0"/>
      <w:autoSpaceDN w:val="0"/>
      <w:adjustRightInd w:val="0"/>
      <w:spacing w:after="0" w:line="240" w:lineRule="auto"/>
    </w:pPr>
    <w:rPr>
      <w:rFonts w:ascii="Arial" w:hAnsi="Arial" w:eastAsia="Times New Roman" w:cs="Arial"/>
      <w:color w:val="000000"/>
      <w:sz w:val="24"/>
      <w:szCs w:val="24"/>
      <w:lang w:val="en-US" w:eastAsia="en-US" w:bidi="ar-SA"/>
    </w:rPr>
  </w:style>
  <w:style w:type="paragraph" w:customStyle="1" w:styleId="63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  <w:lang w:eastAsia="zh-CN"/>
    </w:rPr>
  </w:style>
  <w:style w:type="paragraph" w:customStyle="1" w:styleId="64">
    <w:name w:val="NO"/>
    <w:basedOn w:val="1"/>
    <w:qFormat/>
    <w:uiPriority w:val="0"/>
    <w:pPr>
      <w:keepLines/>
      <w:ind w:left="1135" w:hanging="851"/>
    </w:pPr>
    <w:rPr>
      <w:lang w:eastAsia="zh-CN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ja-JP" w:bidi="ar-SA"/>
    </w:rPr>
  </w:style>
  <w:style w:type="paragraph" w:customStyle="1" w:styleId="66">
    <w:name w:val="B1"/>
    <w:basedOn w:val="11"/>
    <w:qFormat/>
    <w:uiPriority w:val="0"/>
  </w:style>
  <w:style w:type="paragraph" w:customStyle="1" w:styleId="67">
    <w:name w:val="main text"/>
    <w:basedOn w:val="1"/>
    <w:qFormat/>
    <w:uiPriority w:val="0"/>
    <w:pPr>
      <w:spacing w:before="60" w:after="60" w:line="288" w:lineRule="auto"/>
      <w:ind w:firstLine="200" w:firstLineChars="200"/>
      <w:jc w:val="both"/>
    </w:pPr>
    <w:rPr>
      <w:rFonts w:eastAsia="Malgun Gothic" w:cs="Batang"/>
      <w:lang w:eastAsia="ko-KR"/>
    </w:rPr>
  </w:style>
  <w:style w:type="paragraph" w:customStyle="1" w:styleId="68">
    <w:name w:val="B3"/>
    <w:basedOn w:val="1"/>
    <w:qFormat/>
    <w:uiPriority w:val="0"/>
    <w:pPr>
      <w:ind w:left="1135" w:hanging="284"/>
    </w:pPr>
    <w:rPr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5.xml"/><Relationship Id="rId8" Type="http://schemas.openxmlformats.org/officeDocument/2006/relationships/customXml" Target="../customXml/item4.xml"/><Relationship Id="rId7" Type="http://schemas.openxmlformats.org/officeDocument/2006/relationships/customXml" Target="../customXml/item3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7.xml"/><Relationship Id="rId10" Type="http://schemas.openxmlformats.org/officeDocument/2006/relationships/customXml" Target="../customXml/item6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3" ma:contentTypeDescription="Create a new document." ma:contentTypeScope="" ma:versionID="21d836e5fdcd90b3f8a28f61878d833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98ead6f5327600ef778d1f131eb816f5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5AIRPNAIUNRU-1328258698-542</_dlc_DocId>
    <_dlc_DocIdUrl xmlns="71c5aaf6-e6ce-465b-b873-5148d2a4c105">
      <Url>https://nokia.sharepoint.com/sites/c5g/5gradio/_layouts/15/DocIdRedir.aspx?ID=5AIRPNAIUNRU-1328258698-542</Url>
      <Description>5AIRPNAIUNRU-1328258698-542</Description>
    </_dlc_DocIdUrl>
  </documentManagement>
</p:properties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8DA32A5-C37F-4DB0-94C0-5301A1F35695}">
  <ds:schemaRefs/>
</ds:datastoreItem>
</file>

<file path=customXml/itemProps3.xml><?xml version="1.0" encoding="utf-8"?>
<ds:datastoreItem xmlns:ds="http://schemas.openxmlformats.org/officeDocument/2006/customXml" ds:itemID="{EAA4E9F1-3478-4E48-ACB7-A0EA7CF8F594}">
  <ds:schemaRefs/>
</ds:datastoreItem>
</file>

<file path=customXml/itemProps4.xml><?xml version="1.0" encoding="utf-8"?>
<ds:datastoreItem xmlns:ds="http://schemas.openxmlformats.org/officeDocument/2006/customXml" ds:itemID="{DDD117E1-8C1C-466A-8D7F-EAF64C1488C0}">
  <ds:schemaRefs/>
</ds:datastoreItem>
</file>

<file path=customXml/itemProps5.xml><?xml version="1.0" encoding="utf-8"?>
<ds:datastoreItem xmlns:ds="http://schemas.openxmlformats.org/officeDocument/2006/customXml" ds:itemID="{E8E32C24-5F96-4713-A70F-A7BA20BB6CD6}">
  <ds:schemaRefs/>
</ds:datastoreItem>
</file>

<file path=customXml/itemProps6.xml><?xml version="1.0" encoding="utf-8"?>
<ds:datastoreItem xmlns:ds="http://schemas.openxmlformats.org/officeDocument/2006/customXml" ds:itemID="{E173285D-2887-45E3-A024-3D1E71CC8E74}">
  <ds:schemaRefs/>
</ds:datastoreItem>
</file>

<file path=customXml/itemProps7.xml><?xml version="1.0" encoding="utf-8"?>
<ds:datastoreItem xmlns:ds="http://schemas.openxmlformats.org/officeDocument/2006/customXml" ds:itemID="{9B5B53C8-48A5-44AD-B897-E90CB0B8E3E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1097</Words>
  <Characters>5416</Characters>
  <Lines>44</Lines>
  <Paragraphs>12</Paragraphs>
  <TotalTime>0</TotalTime>
  <ScaleCrop>false</ScaleCrop>
  <LinksUpToDate>false</LinksUpToDate>
  <CharactersWithSpaces>6449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2019-08-16T13:02:00Z</dcterms:created>
  <dc:creator>Nokia</dc:creator>
  <cp:lastModifiedBy>Ricky (ZTE)</cp:lastModifiedBy>
  <cp:lastPrinted>2019-04-29T06:52:00Z</cp:lastPrinted>
  <dcterms:modified xsi:type="dcterms:W3CDTF">2022-02-11T11:06:06Z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1f769e8a-6078-43bc-9241-302cff129fa2</vt:lpwstr>
  </property>
  <property fmtid="{D5CDD505-2E9C-101B-9397-08002B2CF9AE}" pid="4" name="KSOProductBuildVer">
    <vt:lpwstr>2052-11.8.2.9022</vt:lpwstr>
  </property>
</Properties>
</file>